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A905C2" w14:textId="6BAD47CA" w:rsidR="008729E1" w:rsidRPr="001B381B" w:rsidRDefault="008729E1" w:rsidP="008729E1">
      <w:pPr>
        <w:pStyle w:val="Titolo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RELAZIONE SULL'ANDAMENTO DELLA QUALITÀ DEI SERVIZI</w:t>
      </w:r>
    </w:p>
    <w:p w14:paraId="71A7F9E1" w14:textId="77777777" w:rsidR="008729E1" w:rsidRPr="001B381B" w:rsidRDefault="008729E1" w:rsidP="008729E1">
      <w:pPr>
        <w:pStyle w:val="Titolo1"/>
        <w:rPr>
          <w:rFonts w:asciiTheme="minorHAnsi" w:eastAsia="Times New Roman" w:hAnsiTheme="minorHAnsi" w:cstheme="minorHAnsi"/>
          <w:b w:val="0"/>
          <w:bCs w:val="0"/>
          <w:kern w:val="0"/>
        </w:rPr>
      </w:pPr>
    </w:p>
    <w:p w14:paraId="2E42C33F" w14:textId="2A61B936" w:rsidR="008729E1" w:rsidRPr="001B381B" w:rsidRDefault="008729E1" w:rsidP="008729E1">
      <w:pPr>
        <w:pStyle w:val="Titolo2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 w:rsidRPr="001B381B">
        <w:rPr>
          <w:rFonts w:asciiTheme="minorHAnsi" w:eastAsia="Times New Roman" w:hAnsiTheme="minorHAnsi" w:cstheme="minorHAnsi"/>
          <w:color w:val="auto"/>
          <w:sz w:val="24"/>
          <w:szCs w:val="24"/>
        </w:rPr>
        <w:t xml:space="preserve">Anno 2025 </w:t>
      </w:r>
    </w:p>
    <w:p w14:paraId="020B13BA" w14:textId="77777777" w:rsidR="008729E1" w:rsidRPr="001B381B" w:rsidRDefault="008729E1" w:rsidP="008729E1">
      <w:pPr>
        <w:rPr>
          <w:rFonts w:asciiTheme="minorHAnsi" w:hAnsiTheme="minorHAnsi" w:cstheme="minorHAnsi"/>
        </w:rPr>
      </w:pPr>
    </w:p>
    <w:p w14:paraId="3E20879B" w14:textId="0C592833" w:rsidR="008729E1" w:rsidRPr="001B381B" w:rsidRDefault="008729E1" w:rsidP="008729E1">
      <w:pPr>
        <w:pStyle w:val="Titolo3"/>
        <w:rPr>
          <w:rStyle w:val="Enfasigrassetto"/>
          <w:rFonts w:asciiTheme="minorHAnsi" w:hAnsiTheme="minorHAnsi" w:cstheme="minorHAnsi"/>
          <w:color w:val="auto"/>
        </w:rPr>
      </w:pPr>
      <w:r w:rsidRPr="001B381B">
        <w:rPr>
          <w:rStyle w:val="Enfasigrassetto"/>
          <w:rFonts w:asciiTheme="minorHAnsi" w:hAnsiTheme="minorHAnsi" w:cstheme="minorHAnsi"/>
          <w:color w:val="auto"/>
        </w:rPr>
        <w:t xml:space="preserve">Cicorella s.r.l. – </w:t>
      </w:r>
      <w:proofErr w:type="spellStart"/>
      <w:r w:rsidRPr="001B381B">
        <w:rPr>
          <w:rStyle w:val="Enfasigrassetto"/>
          <w:rFonts w:asciiTheme="minorHAnsi" w:hAnsiTheme="minorHAnsi" w:cstheme="minorHAnsi"/>
          <w:color w:val="auto"/>
        </w:rPr>
        <w:t>Extnet</w:t>
      </w:r>
      <w:proofErr w:type="spellEnd"/>
    </w:p>
    <w:p w14:paraId="1FB4E7E0" w14:textId="77777777" w:rsidR="008729E1" w:rsidRPr="001B381B" w:rsidRDefault="008729E1" w:rsidP="008729E1">
      <w:pPr>
        <w:pStyle w:val="Titolo3"/>
        <w:rPr>
          <w:rStyle w:val="text-token-text-primary"/>
          <w:rFonts w:asciiTheme="minorHAnsi" w:hAnsiTheme="minorHAnsi" w:cstheme="minorHAnsi"/>
          <w:color w:val="auto"/>
        </w:rPr>
      </w:pPr>
      <w:r w:rsidRPr="001B381B">
        <w:rPr>
          <w:rFonts w:asciiTheme="minorHAnsi" w:hAnsiTheme="minorHAnsi" w:cstheme="minorHAnsi"/>
          <w:b/>
          <w:color w:val="auto"/>
        </w:rPr>
        <w:t>Sede legale:</w:t>
      </w:r>
      <w:r w:rsidRPr="001B381B">
        <w:rPr>
          <w:rFonts w:asciiTheme="minorHAnsi" w:hAnsiTheme="minorHAnsi" w:cstheme="minorHAnsi"/>
          <w:color w:val="auto"/>
        </w:rPr>
        <w:t xml:space="preserve"> </w:t>
      </w:r>
      <w:r w:rsidRPr="001B381B">
        <w:rPr>
          <w:rStyle w:val="text-token-text-primary"/>
          <w:rFonts w:asciiTheme="minorHAnsi" w:hAnsiTheme="minorHAnsi" w:cstheme="minorHAnsi"/>
          <w:color w:val="auto"/>
        </w:rPr>
        <w:t>Via Antonio de Curtis, 10 -70022- Altamura- BA</w:t>
      </w:r>
    </w:p>
    <w:p w14:paraId="7EF5B6F3" w14:textId="77777777" w:rsidR="008729E1" w:rsidRPr="001B381B" w:rsidRDefault="008729E1" w:rsidP="008729E1">
      <w:pPr>
        <w:pStyle w:val="Titolo3"/>
        <w:rPr>
          <w:rStyle w:val="text-token-text-primary"/>
          <w:rFonts w:asciiTheme="minorHAnsi" w:hAnsiTheme="minorHAnsi" w:cstheme="minorHAnsi"/>
          <w:color w:val="auto"/>
        </w:rPr>
      </w:pPr>
      <w:r w:rsidRPr="001B381B">
        <w:rPr>
          <w:rFonts w:asciiTheme="minorHAnsi" w:hAnsiTheme="minorHAnsi" w:cstheme="minorHAnsi"/>
          <w:b/>
          <w:color w:val="auto"/>
        </w:rPr>
        <w:t>P. IVA:</w:t>
      </w:r>
      <w:r w:rsidRPr="001B381B">
        <w:rPr>
          <w:rFonts w:asciiTheme="minorHAnsi" w:hAnsiTheme="minorHAnsi" w:cstheme="minorHAnsi"/>
          <w:color w:val="auto"/>
        </w:rPr>
        <w:t xml:space="preserve"> </w:t>
      </w:r>
      <w:r w:rsidRPr="001B381B">
        <w:rPr>
          <w:rStyle w:val="text-token-text-primary"/>
          <w:rFonts w:asciiTheme="minorHAnsi" w:hAnsiTheme="minorHAnsi" w:cstheme="minorHAnsi"/>
          <w:color w:val="auto"/>
        </w:rPr>
        <w:t>04163930722</w:t>
      </w:r>
    </w:p>
    <w:p w14:paraId="2336E953" w14:textId="77777777" w:rsidR="008729E1" w:rsidRPr="001B381B" w:rsidRDefault="008729E1" w:rsidP="008729E1">
      <w:pPr>
        <w:pStyle w:val="Titolo3"/>
        <w:rPr>
          <w:rFonts w:asciiTheme="minorHAnsi" w:hAnsiTheme="minorHAnsi" w:cstheme="minorHAnsi"/>
          <w:color w:val="auto"/>
        </w:rPr>
      </w:pPr>
      <w:r w:rsidRPr="001B381B">
        <w:rPr>
          <w:rFonts w:asciiTheme="minorHAnsi" w:hAnsiTheme="minorHAnsi" w:cstheme="minorHAnsi"/>
          <w:color w:val="auto"/>
        </w:rPr>
        <w:t>Autorizzazione Generale per la fornitura di reti e servizi di comunicazione elettronica</w:t>
      </w:r>
    </w:p>
    <w:p w14:paraId="4220496A" w14:textId="5367ED57" w:rsidR="008729E1" w:rsidRPr="001B381B" w:rsidRDefault="008729E1" w:rsidP="008729E1">
      <w:pPr>
        <w:pStyle w:val="Titolo3"/>
        <w:rPr>
          <w:rFonts w:asciiTheme="minorHAnsi" w:hAnsiTheme="minorHAnsi" w:cstheme="minorHAnsi"/>
          <w:b/>
          <w:color w:val="auto"/>
        </w:rPr>
      </w:pPr>
      <w:r w:rsidRPr="001B381B">
        <w:rPr>
          <w:rFonts w:asciiTheme="minorHAnsi" w:hAnsiTheme="minorHAnsi" w:cstheme="minorHAnsi"/>
          <w:b/>
          <w:color w:val="auto"/>
        </w:rPr>
        <w:t>Iscrizione ROC n. 30457</w:t>
      </w:r>
    </w:p>
    <w:p w14:paraId="55090104" w14:textId="5578CB32" w:rsidR="008729E1" w:rsidRPr="001B381B" w:rsidRDefault="008729E1" w:rsidP="008729E1">
      <w:pPr>
        <w:rPr>
          <w:rFonts w:asciiTheme="minorHAnsi" w:hAnsiTheme="minorHAnsi" w:cstheme="minorHAnsi"/>
        </w:rPr>
      </w:pPr>
    </w:p>
    <w:p w14:paraId="5E37F00A" w14:textId="77777777" w:rsidR="005F5040" w:rsidRPr="001B381B" w:rsidRDefault="005F5040" w:rsidP="005F5040">
      <w:pPr>
        <w:pStyle w:val="Titolo2"/>
        <w:rPr>
          <w:rFonts w:asciiTheme="minorHAnsi" w:eastAsia="Times New Roman" w:hAnsiTheme="minorHAnsi" w:cstheme="minorHAnsi"/>
          <w:sz w:val="36"/>
          <w:szCs w:val="36"/>
        </w:rPr>
      </w:pPr>
      <w:r w:rsidRPr="001B381B">
        <w:rPr>
          <w:rFonts w:asciiTheme="minorHAnsi" w:hAnsiTheme="minorHAnsi" w:cstheme="minorHAnsi"/>
        </w:rPr>
        <w:t>1. Premessa</w:t>
      </w:r>
    </w:p>
    <w:p w14:paraId="1AC9D0CB" w14:textId="77777777" w:rsidR="00745F44" w:rsidRDefault="00745F44" w:rsidP="00745F44">
      <w:pPr>
        <w:pStyle w:val="isselectedend"/>
        <w:rPr>
          <w:rFonts w:asciiTheme="minorHAnsi" w:hAnsiTheme="minorHAnsi" w:cstheme="minorHAnsi"/>
        </w:rPr>
      </w:pPr>
      <w:r w:rsidRPr="00745F44">
        <w:rPr>
          <w:rFonts w:asciiTheme="minorHAnsi" w:hAnsiTheme="minorHAnsi" w:cstheme="minorHAnsi"/>
        </w:rPr>
        <w:t>In ottemperanza a quanto previsto dalle delibere qui di seguito indicate in materia di “Qualità e Car</w:t>
      </w:r>
      <w:r>
        <w:rPr>
          <w:rFonts w:asciiTheme="minorHAnsi" w:hAnsiTheme="minorHAnsi" w:cstheme="minorHAnsi"/>
        </w:rPr>
        <w:t xml:space="preserve">te dei </w:t>
      </w:r>
      <w:r w:rsidRPr="00745F44">
        <w:rPr>
          <w:rFonts w:asciiTheme="minorHAnsi" w:hAnsiTheme="minorHAnsi" w:cstheme="minorHAnsi"/>
        </w:rPr>
        <w:t>Servizi di Telecomunicazioni”, si trasmette la presente relazione con rif</w:t>
      </w:r>
      <w:r>
        <w:rPr>
          <w:rFonts w:asciiTheme="minorHAnsi" w:hAnsiTheme="minorHAnsi" w:cstheme="minorHAnsi"/>
        </w:rPr>
        <w:t xml:space="preserve">erimento all’anno 2025 ai sensi </w:t>
      </w:r>
      <w:r w:rsidRPr="00745F44">
        <w:rPr>
          <w:rFonts w:asciiTheme="minorHAnsi" w:hAnsiTheme="minorHAnsi" w:cstheme="minorHAnsi"/>
        </w:rPr>
        <w:t>dell’art. 10 comma primo della Delibera n. 179/03/CSP sugli standard di qu</w:t>
      </w:r>
      <w:r>
        <w:rPr>
          <w:rFonts w:asciiTheme="minorHAnsi" w:hAnsiTheme="minorHAnsi" w:cstheme="minorHAnsi"/>
        </w:rPr>
        <w:t xml:space="preserve">alità obbligatori e relativi ai </w:t>
      </w:r>
      <w:r w:rsidRPr="00745F44">
        <w:rPr>
          <w:rFonts w:asciiTheme="minorHAnsi" w:hAnsiTheme="minorHAnsi" w:cstheme="minorHAnsi"/>
        </w:rPr>
        <w:t>risultati raggiunti per i servizi da p</w:t>
      </w:r>
      <w:r>
        <w:rPr>
          <w:rFonts w:asciiTheme="minorHAnsi" w:hAnsiTheme="minorHAnsi" w:cstheme="minorHAnsi"/>
        </w:rPr>
        <w:t>ostazione fissa (Delibera n.</w:t>
      </w:r>
      <w:r w:rsidRPr="00745F44">
        <w:rPr>
          <w:rFonts w:asciiTheme="minorHAnsi" w:hAnsiTheme="minorHAnsi" w:cstheme="minorHAnsi"/>
        </w:rPr>
        <w:t>156/23/CONS).</w:t>
      </w:r>
    </w:p>
    <w:p w14:paraId="2300A832" w14:textId="6AF02BB6" w:rsidR="005F5040" w:rsidRPr="001B381B" w:rsidRDefault="005F5040" w:rsidP="00745F44">
      <w:pPr>
        <w:pStyle w:val="isselectedend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La presente Relazione annuale descrive l'andamento della qualità dei servizi di accesso ad Internet e dei servizi di comunicazione elettronica for</w:t>
      </w:r>
      <w:r w:rsidR="00745F44">
        <w:rPr>
          <w:rFonts w:asciiTheme="minorHAnsi" w:hAnsiTheme="minorHAnsi" w:cstheme="minorHAnsi"/>
        </w:rPr>
        <w:t>niti da Cicorella s</w:t>
      </w:r>
      <w:r w:rsidRPr="001B381B">
        <w:rPr>
          <w:rFonts w:asciiTheme="minorHAnsi" w:hAnsiTheme="minorHAnsi" w:cstheme="minorHAnsi"/>
        </w:rPr>
        <w:t>.r.l. nel corso dell'anno 2025.</w:t>
      </w:r>
    </w:p>
    <w:p w14:paraId="6B41439A" w14:textId="77777777" w:rsidR="005F5040" w:rsidRPr="001B381B" w:rsidRDefault="005F5040" w:rsidP="005F5040">
      <w:pPr>
        <w:pStyle w:val="NormaleWeb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L'obiettivo del documento è fornire agli utenti informazioni trasparenti circa il livello qualitativo dei servizi erogati, in conformità alla normativa vigente e ai principi contenuti nella Carta dei Servizi aziendale.</w:t>
      </w:r>
    </w:p>
    <w:p w14:paraId="681B2993" w14:textId="5C6079BE" w:rsidR="005F5040" w:rsidRPr="001B381B" w:rsidRDefault="005F5040" w:rsidP="005F5040">
      <w:pPr>
        <w:pStyle w:val="Titolo2"/>
        <w:rPr>
          <w:rFonts w:asciiTheme="minorHAnsi" w:eastAsia="Times New Roman" w:hAnsiTheme="minorHAnsi" w:cstheme="minorHAnsi"/>
          <w:sz w:val="36"/>
          <w:szCs w:val="36"/>
        </w:rPr>
      </w:pPr>
      <w:r w:rsidRPr="001B381B">
        <w:rPr>
          <w:rFonts w:asciiTheme="minorHAnsi" w:hAnsiTheme="minorHAnsi" w:cstheme="minorHAnsi"/>
        </w:rPr>
        <w:t>2. Servizi oggetto della rilevazione</w:t>
      </w:r>
    </w:p>
    <w:p w14:paraId="7516E02A" w14:textId="595D46B0" w:rsidR="005F5040" w:rsidRPr="001B381B" w:rsidRDefault="005175C3" w:rsidP="005F5040">
      <w:pPr>
        <w:pStyle w:val="isselectedend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Nel corso del 2025 Cicorella s</w:t>
      </w:r>
      <w:r w:rsidR="005F5040" w:rsidRPr="001B381B">
        <w:rPr>
          <w:rFonts w:asciiTheme="minorHAnsi" w:hAnsiTheme="minorHAnsi" w:cstheme="minorHAnsi"/>
        </w:rPr>
        <w:t>.r.l. ha erogato i seguenti servizi:</w:t>
      </w:r>
    </w:p>
    <w:p w14:paraId="09A29D74" w14:textId="77777777" w:rsidR="005F5040" w:rsidRPr="001B381B" w:rsidRDefault="005F5040" w:rsidP="005F5040">
      <w:pPr>
        <w:numPr>
          <w:ilvl w:val="0"/>
          <w:numId w:val="11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Accesso ad Internet a banda larga e ultra larga;</w:t>
      </w:r>
    </w:p>
    <w:p w14:paraId="3E7F17B9" w14:textId="77777777" w:rsidR="005F5040" w:rsidRPr="001B381B" w:rsidRDefault="005F5040" w:rsidP="005F5040">
      <w:pPr>
        <w:numPr>
          <w:ilvl w:val="0"/>
          <w:numId w:val="11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Servizi di connettività wireless FWA;</w:t>
      </w:r>
    </w:p>
    <w:p w14:paraId="2CBDF0F8" w14:textId="77777777" w:rsidR="005F5040" w:rsidRPr="001B381B" w:rsidRDefault="005F5040" w:rsidP="005F5040">
      <w:pPr>
        <w:numPr>
          <w:ilvl w:val="0"/>
          <w:numId w:val="11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Servizi di trasporto dati;</w:t>
      </w:r>
    </w:p>
    <w:p w14:paraId="53617208" w14:textId="7C2B49E2" w:rsidR="005F5040" w:rsidRPr="001B381B" w:rsidRDefault="005F5040" w:rsidP="005F5040">
      <w:pPr>
        <w:numPr>
          <w:ilvl w:val="0"/>
          <w:numId w:val="11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Servizi di connettività dedicata per clienti business.</w:t>
      </w:r>
    </w:p>
    <w:p w14:paraId="69DDE726" w14:textId="77777777" w:rsidR="005F5040" w:rsidRPr="001B381B" w:rsidRDefault="005F5040" w:rsidP="005F5040">
      <w:pPr>
        <w:pStyle w:val="Titolo2"/>
        <w:rPr>
          <w:rFonts w:asciiTheme="minorHAnsi" w:eastAsia="Times New Roman" w:hAnsiTheme="minorHAnsi" w:cstheme="minorHAnsi"/>
          <w:sz w:val="36"/>
          <w:szCs w:val="36"/>
        </w:rPr>
      </w:pPr>
      <w:r w:rsidRPr="001B381B">
        <w:rPr>
          <w:rFonts w:asciiTheme="minorHAnsi" w:hAnsiTheme="minorHAnsi" w:cstheme="minorHAnsi"/>
        </w:rPr>
        <w:t>3. Politica della qualità</w:t>
      </w:r>
    </w:p>
    <w:p w14:paraId="00F99538" w14:textId="6D4A344A" w:rsidR="005F5040" w:rsidRPr="001B381B" w:rsidRDefault="005175C3" w:rsidP="005F5040">
      <w:pPr>
        <w:pStyle w:val="isselectedend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Cicorella s</w:t>
      </w:r>
      <w:r w:rsidR="005F5040" w:rsidRPr="001B381B">
        <w:rPr>
          <w:rFonts w:asciiTheme="minorHAnsi" w:hAnsiTheme="minorHAnsi" w:cstheme="minorHAnsi"/>
        </w:rPr>
        <w:t>.r.l. persegue i seguenti obiettivi:</w:t>
      </w:r>
    </w:p>
    <w:p w14:paraId="01DE34DA" w14:textId="77777777" w:rsidR="005F5040" w:rsidRPr="001B381B" w:rsidRDefault="005F5040" w:rsidP="005F5040">
      <w:pPr>
        <w:numPr>
          <w:ilvl w:val="0"/>
          <w:numId w:val="12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continuità del servizio;</w:t>
      </w:r>
    </w:p>
    <w:p w14:paraId="449E48D1" w14:textId="77777777" w:rsidR="005F5040" w:rsidRPr="001B381B" w:rsidRDefault="005F5040" w:rsidP="005F5040">
      <w:pPr>
        <w:numPr>
          <w:ilvl w:val="0"/>
          <w:numId w:val="12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riduzione dei tempi di attivazione;</w:t>
      </w:r>
    </w:p>
    <w:p w14:paraId="075C530E" w14:textId="77777777" w:rsidR="005F5040" w:rsidRPr="001B381B" w:rsidRDefault="005F5040" w:rsidP="005F5040">
      <w:pPr>
        <w:numPr>
          <w:ilvl w:val="0"/>
          <w:numId w:val="12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riduzione dei tempi di riparazione guasti;</w:t>
      </w:r>
    </w:p>
    <w:p w14:paraId="7BEAF222" w14:textId="77777777" w:rsidR="005F5040" w:rsidRPr="001B381B" w:rsidRDefault="005F5040" w:rsidP="005F5040">
      <w:pPr>
        <w:numPr>
          <w:ilvl w:val="0"/>
          <w:numId w:val="12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tempestività nella gestione delle richieste di assistenza;</w:t>
      </w:r>
    </w:p>
    <w:p w14:paraId="7F580F70" w14:textId="77777777" w:rsidR="005F5040" w:rsidRPr="001B381B" w:rsidRDefault="005F5040" w:rsidP="005F5040">
      <w:pPr>
        <w:numPr>
          <w:ilvl w:val="0"/>
          <w:numId w:val="12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miglioramento continuo delle infrastrutture di rete;</w:t>
      </w:r>
    </w:p>
    <w:p w14:paraId="70553D16" w14:textId="77777777" w:rsidR="005F5040" w:rsidRPr="001B381B" w:rsidRDefault="005F5040" w:rsidP="005F5040">
      <w:pPr>
        <w:numPr>
          <w:ilvl w:val="0"/>
          <w:numId w:val="12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lastRenderedPageBreak/>
        <w:t>trasparenza nei confronti della clientela.</w:t>
      </w:r>
    </w:p>
    <w:p w14:paraId="11156982" w14:textId="3CFC0BE7" w:rsidR="005F5040" w:rsidRPr="001B381B" w:rsidRDefault="00BC0ED9" w:rsidP="005F5040">
      <w:pPr>
        <w:pStyle w:val="Normale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Durante il 2025 la S</w:t>
      </w:r>
      <w:r w:rsidR="005F5040" w:rsidRPr="001B381B">
        <w:rPr>
          <w:rFonts w:asciiTheme="minorHAnsi" w:hAnsiTheme="minorHAnsi" w:cstheme="minorHAnsi"/>
        </w:rPr>
        <w:t>ocietà ha proseguito le attività di manutenzione e potenziamento della rete di accesso e della rete di trasporto al fine di migliorare l'affidabilità complessiva dei servizi erogati.</w:t>
      </w:r>
    </w:p>
    <w:p w14:paraId="592AD4CF" w14:textId="77777777" w:rsidR="005F5040" w:rsidRPr="001B381B" w:rsidRDefault="005F5040" w:rsidP="005F5040">
      <w:pPr>
        <w:pStyle w:val="Titolo2"/>
        <w:rPr>
          <w:rFonts w:asciiTheme="minorHAnsi" w:eastAsia="Times New Roman" w:hAnsiTheme="minorHAnsi" w:cstheme="minorHAnsi"/>
          <w:sz w:val="36"/>
          <w:szCs w:val="36"/>
        </w:rPr>
      </w:pPr>
      <w:r w:rsidRPr="001B381B">
        <w:rPr>
          <w:rFonts w:asciiTheme="minorHAnsi" w:hAnsiTheme="minorHAnsi" w:cstheme="minorHAnsi"/>
        </w:rPr>
        <w:t>4. Indicatori di qualità</w:t>
      </w:r>
    </w:p>
    <w:p w14:paraId="5B32EAFB" w14:textId="77777777" w:rsidR="005F5040" w:rsidRPr="001B381B" w:rsidRDefault="005F5040" w:rsidP="005F5040">
      <w:pPr>
        <w:pStyle w:val="isselectedend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 xml:space="preserve">Gli indicatori di qualità vengono monitorati attraverso i sistemi interni di gestione della rete, i sistemi di </w:t>
      </w:r>
      <w:proofErr w:type="spellStart"/>
      <w:r w:rsidRPr="001B381B">
        <w:rPr>
          <w:rFonts w:asciiTheme="minorHAnsi" w:hAnsiTheme="minorHAnsi" w:cstheme="minorHAnsi"/>
        </w:rPr>
        <w:t>trouble</w:t>
      </w:r>
      <w:proofErr w:type="spellEnd"/>
      <w:r w:rsidRPr="001B381B">
        <w:rPr>
          <w:rFonts w:asciiTheme="minorHAnsi" w:hAnsiTheme="minorHAnsi" w:cstheme="minorHAnsi"/>
        </w:rPr>
        <w:t xml:space="preserve"> </w:t>
      </w:r>
      <w:proofErr w:type="spellStart"/>
      <w:r w:rsidRPr="001B381B">
        <w:rPr>
          <w:rFonts w:asciiTheme="minorHAnsi" w:hAnsiTheme="minorHAnsi" w:cstheme="minorHAnsi"/>
        </w:rPr>
        <w:t>ticketing</w:t>
      </w:r>
      <w:proofErr w:type="spellEnd"/>
      <w:r w:rsidRPr="001B381B">
        <w:rPr>
          <w:rFonts w:asciiTheme="minorHAnsi" w:hAnsiTheme="minorHAnsi" w:cstheme="minorHAnsi"/>
        </w:rPr>
        <w:t xml:space="preserve"> e i registri delle attività tecniche.</w:t>
      </w:r>
    </w:p>
    <w:p w14:paraId="4B6D7A99" w14:textId="77777777" w:rsidR="005F5040" w:rsidRPr="001B381B" w:rsidRDefault="005F5040" w:rsidP="005F5040">
      <w:pPr>
        <w:pStyle w:val="isselectedend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Per l'anno 2025 sono stati presi in considerazione i seguenti indicatori:</w:t>
      </w:r>
    </w:p>
    <w:p w14:paraId="42050A23" w14:textId="77777777" w:rsidR="005F5040" w:rsidRPr="001B381B" w:rsidRDefault="005F5040" w:rsidP="005F5040">
      <w:pPr>
        <w:numPr>
          <w:ilvl w:val="0"/>
          <w:numId w:val="13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tempo di attivazione del servizio;</w:t>
      </w:r>
    </w:p>
    <w:p w14:paraId="5662B04A" w14:textId="77777777" w:rsidR="005F5040" w:rsidRPr="001B381B" w:rsidRDefault="005F5040" w:rsidP="005F5040">
      <w:pPr>
        <w:numPr>
          <w:ilvl w:val="0"/>
          <w:numId w:val="13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tasso di malfunzionamento;</w:t>
      </w:r>
    </w:p>
    <w:p w14:paraId="2311DCFA" w14:textId="77777777" w:rsidR="005F5040" w:rsidRPr="001B381B" w:rsidRDefault="005F5040" w:rsidP="005F5040">
      <w:pPr>
        <w:numPr>
          <w:ilvl w:val="0"/>
          <w:numId w:val="13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tempo di riparazione dei malfunzionamenti;</w:t>
      </w:r>
    </w:p>
    <w:p w14:paraId="7F573157" w14:textId="77777777" w:rsidR="005F5040" w:rsidRPr="001B381B" w:rsidRDefault="005F5040" w:rsidP="005F5040">
      <w:pPr>
        <w:numPr>
          <w:ilvl w:val="0"/>
          <w:numId w:val="13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accuratezza della fatturazione;</w:t>
      </w:r>
    </w:p>
    <w:p w14:paraId="4F0CE498" w14:textId="77777777" w:rsidR="005F5040" w:rsidRPr="001B381B" w:rsidRDefault="005F5040" w:rsidP="005F5040">
      <w:pPr>
        <w:numPr>
          <w:ilvl w:val="0"/>
          <w:numId w:val="13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tempi di risposta alle richieste di assistenza;</w:t>
      </w:r>
    </w:p>
    <w:p w14:paraId="3CAA7D27" w14:textId="77777777" w:rsidR="005F5040" w:rsidRPr="001B381B" w:rsidRDefault="005F5040" w:rsidP="005F5040">
      <w:pPr>
        <w:numPr>
          <w:ilvl w:val="0"/>
          <w:numId w:val="13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disponibilità del servizio.</w:t>
      </w:r>
    </w:p>
    <w:p w14:paraId="46398F5F" w14:textId="77777777" w:rsidR="005F5040" w:rsidRPr="001B381B" w:rsidRDefault="005F5040" w:rsidP="005F5040">
      <w:pPr>
        <w:pStyle w:val="Titolo2"/>
        <w:rPr>
          <w:rFonts w:asciiTheme="minorHAnsi" w:eastAsia="Times New Roman" w:hAnsiTheme="minorHAnsi" w:cstheme="minorHAnsi"/>
          <w:sz w:val="36"/>
          <w:szCs w:val="36"/>
        </w:rPr>
      </w:pPr>
      <w:r w:rsidRPr="001B381B">
        <w:rPr>
          <w:rFonts w:asciiTheme="minorHAnsi" w:hAnsiTheme="minorHAnsi" w:cstheme="minorHAnsi"/>
        </w:rPr>
        <w:t>5. Risultati conseguiti</w:t>
      </w:r>
    </w:p>
    <w:p w14:paraId="293E1BEF" w14:textId="77777777" w:rsidR="005F5040" w:rsidRPr="001B381B" w:rsidRDefault="005F5040" w:rsidP="005F5040">
      <w:pPr>
        <w:pStyle w:val="isselectedend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I risultati rilevati nel corso dell'anno 2025 evidenziano il mantenimento di livelli qualitativi complessivamente soddisfacenti e coerenti con gli standard definiti dall'azienda.</w:t>
      </w:r>
    </w:p>
    <w:p w14:paraId="4EC2734B" w14:textId="77777777" w:rsidR="005F5040" w:rsidRPr="001B381B" w:rsidRDefault="005F5040" w:rsidP="005F5040">
      <w:pPr>
        <w:pStyle w:val="isselectedend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I principali eventi che hanno influenzato l'andamento del servizio sono stati:</w:t>
      </w:r>
    </w:p>
    <w:p w14:paraId="14CDEB6D" w14:textId="77777777" w:rsidR="005F5040" w:rsidRPr="001B381B" w:rsidRDefault="005F5040" w:rsidP="005F5040">
      <w:pPr>
        <w:numPr>
          <w:ilvl w:val="0"/>
          <w:numId w:val="14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attività programmate di manutenzione della rete;</w:t>
      </w:r>
    </w:p>
    <w:p w14:paraId="3ACD6CA5" w14:textId="77777777" w:rsidR="005F5040" w:rsidRPr="001B381B" w:rsidRDefault="005F5040" w:rsidP="005F5040">
      <w:pPr>
        <w:numPr>
          <w:ilvl w:val="0"/>
          <w:numId w:val="14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interventi di ampliamento della copertura radio;</w:t>
      </w:r>
    </w:p>
    <w:p w14:paraId="75CDCAAF" w14:textId="77777777" w:rsidR="005F5040" w:rsidRPr="001B381B" w:rsidRDefault="005F5040" w:rsidP="005F5040">
      <w:pPr>
        <w:numPr>
          <w:ilvl w:val="0"/>
          <w:numId w:val="14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aggiornamenti delle infrastrutture di trasporto;</w:t>
      </w:r>
    </w:p>
    <w:p w14:paraId="72E5861F" w14:textId="77777777" w:rsidR="005F5040" w:rsidRPr="001B381B" w:rsidRDefault="005F5040" w:rsidP="005F5040">
      <w:pPr>
        <w:numPr>
          <w:ilvl w:val="0"/>
          <w:numId w:val="14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sostituzione e aggiornamento di apparati di rete.</w:t>
      </w:r>
    </w:p>
    <w:p w14:paraId="6A57387D" w14:textId="77777777" w:rsidR="005F5040" w:rsidRPr="001B381B" w:rsidRDefault="005F5040" w:rsidP="005F5040">
      <w:pPr>
        <w:pStyle w:val="NormaleWeb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Nel corso dell'anno non si sono verificati eventi tali da compromettere in modo significativo la continuità complessiva dei servizi erogati.</w:t>
      </w:r>
    </w:p>
    <w:p w14:paraId="16DECCBB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  <w:b/>
        </w:rPr>
      </w:pPr>
      <w:r w:rsidRPr="001B381B">
        <w:rPr>
          <w:rFonts w:asciiTheme="minorHAnsi" w:hAnsiTheme="minorHAnsi" w:cstheme="minorHAnsi"/>
          <w:b/>
        </w:rPr>
        <w:t>1.Reclami sugli addebiti (Allegato 2 delibera n.156/23/CONS)</w:t>
      </w:r>
    </w:p>
    <w:p w14:paraId="7C60F0D4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  <w:b/>
          <w:u w:val="single"/>
        </w:rPr>
      </w:pPr>
      <w:r w:rsidRPr="001B381B">
        <w:rPr>
          <w:rFonts w:asciiTheme="minorHAnsi" w:hAnsiTheme="minorHAnsi" w:cstheme="minorHAnsi"/>
          <w:b/>
          <w:u w:val="single"/>
        </w:rPr>
        <w:t>Obiettivo:</w:t>
      </w:r>
    </w:p>
    <w:p w14:paraId="6A6D054C" w14:textId="170A9A28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Rapporto tra il numero dei reclami ricevuti nel periodo considerato e il</w:t>
      </w:r>
      <w:r w:rsidRPr="001B381B">
        <w:rPr>
          <w:rFonts w:asciiTheme="minorHAnsi" w:hAnsiTheme="minorHAnsi" w:cstheme="minorHAnsi"/>
        </w:rPr>
        <w:t xml:space="preserve"> numero di fatture emesse nello stesso periodo 1</w:t>
      </w:r>
      <w:r w:rsidRPr="001B381B">
        <w:rPr>
          <w:rFonts w:asciiTheme="minorHAnsi" w:hAnsiTheme="minorHAnsi" w:cstheme="minorHAnsi"/>
        </w:rPr>
        <w:t xml:space="preserve"> %</w:t>
      </w:r>
    </w:p>
    <w:p w14:paraId="737118DC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  <w:b/>
          <w:u w:val="single"/>
        </w:rPr>
      </w:pPr>
      <w:r w:rsidRPr="001B381B">
        <w:rPr>
          <w:rFonts w:asciiTheme="minorHAnsi" w:hAnsiTheme="minorHAnsi" w:cstheme="minorHAnsi"/>
          <w:b/>
          <w:u w:val="single"/>
        </w:rPr>
        <w:t>Risultato:</w:t>
      </w:r>
    </w:p>
    <w:p w14:paraId="584C4B0B" w14:textId="2C616EE4" w:rsidR="00FE13E4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Rapporto tra il numero dei reclami ricevuti nel periodo considerato e il</w:t>
      </w:r>
      <w:r w:rsidRPr="001B381B">
        <w:rPr>
          <w:rFonts w:asciiTheme="minorHAnsi" w:hAnsiTheme="minorHAnsi" w:cstheme="minorHAnsi"/>
        </w:rPr>
        <w:t xml:space="preserve"> numero di fatture emesse nello stesso periodo 1</w:t>
      </w:r>
      <w:r w:rsidRPr="001B381B">
        <w:rPr>
          <w:rFonts w:asciiTheme="minorHAnsi" w:hAnsiTheme="minorHAnsi" w:cstheme="minorHAnsi"/>
        </w:rPr>
        <w:t xml:space="preserve"> %</w:t>
      </w:r>
    </w:p>
    <w:p w14:paraId="30E7EFBB" w14:textId="77777777" w:rsidR="00BC0ED9" w:rsidRPr="001B381B" w:rsidRDefault="00BC0ED9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</w:p>
    <w:p w14:paraId="034AAB70" w14:textId="33ECB9C4" w:rsidR="005175C3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  <w:b/>
        </w:rPr>
      </w:pPr>
      <w:r w:rsidRPr="001B381B">
        <w:rPr>
          <w:rFonts w:asciiTheme="minorHAnsi" w:hAnsiTheme="minorHAnsi" w:cstheme="minorHAnsi"/>
          <w:b/>
        </w:rPr>
        <w:lastRenderedPageBreak/>
        <w:t>2.Accuratezza della fatturazione (Allegato 3 delibera n. 156/23/CONS)</w:t>
      </w:r>
    </w:p>
    <w:p w14:paraId="1324228A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  <w:b/>
          <w:u w:val="single"/>
        </w:rPr>
      </w:pPr>
      <w:r w:rsidRPr="001B381B">
        <w:rPr>
          <w:rFonts w:asciiTheme="minorHAnsi" w:hAnsiTheme="minorHAnsi" w:cstheme="minorHAnsi"/>
          <w:b/>
          <w:u w:val="single"/>
        </w:rPr>
        <w:t>Obiettivo:</w:t>
      </w:r>
    </w:p>
    <w:p w14:paraId="72C099F6" w14:textId="738C7551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Percentuale di fatture oggetto di contestazioni riconosciute fondate che generano un riaccredito</w:t>
      </w:r>
      <w:r w:rsidRPr="001B381B">
        <w:rPr>
          <w:rFonts w:asciiTheme="minorHAnsi" w:hAnsiTheme="minorHAnsi" w:cstheme="minorHAnsi"/>
        </w:rPr>
        <w:t xml:space="preserve"> </w:t>
      </w:r>
      <w:r w:rsidRPr="001B381B">
        <w:rPr>
          <w:rFonts w:asciiTheme="minorHAnsi" w:hAnsiTheme="minorHAnsi" w:cstheme="minorHAnsi"/>
        </w:rPr>
        <w:t>degli importi al cliente mediante un'altra fattura con rettifica o una nota di credito rispetto al numero di</w:t>
      </w:r>
      <w:r w:rsidRPr="001B381B">
        <w:rPr>
          <w:rFonts w:asciiTheme="minorHAnsi" w:hAnsiTheme="minorHAnsi" w:cstheme="minorHAnsi"/>
        </w:rPr>
        <w:t xml:space="preserve"> </w:t>
      </w:r>
      <w:r w:rsidRPr="001B381B">
        <w:rPr>
          <w:rFonts w:asciiTheme="minorHAnsi" w:hAnsiTheme="minorHAnsi" w:cstheme="minorHAnsi"/>
        </w:rPr>
        <w:t>fatture emesse nello stesso periodo:</w:t>
      </w:r>
      <w:r w:rsidRPr="001B381B">
        <w:rPr>
          <w:rFonts w:asciiTheme="minorHAnsi" w:hAnsiTheme="minorHAnsi" w:cstheme="minorHAnsi"/>
        </w:rPr>
        <w:t xml:space="preserve"> 0,20</w:t>
      </w:r>
      <w:r w:rsidRPr="001B381B">
        <w:rPr>
          <w:rFonts w:asciiTheme="minorHAnsi" w:hAnsiTheme="minorHAnsi" w:cstheme="minorHAnsi"/>
        </w:rPr>
        <w:t>%</w:t>
      </w:r>
    </w:p>
    <w:p w14:paraId="61DF57E5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  <w:b/>
          <w:u w:val="single"/>
        </w:rPr>
      </w:pPr>
      <w:r w:rsidRPr="001B381B">
        <w:rPr>
          <w:rFonts w:asciiTheme="minorHAnsi" w:hAnsiTheme="minorHAnsi" w:cstheme="minorHAnsi"/>
          <w:b/>
          <w:u w:val="single"/>
        </w:rPr>
        <w:t>Risultato:</w:t>
      </w:r>
    </w:p>
    <w:p w14:paraId="2D52B9B0" w14:textId="22E7416F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Percentuale di fatture oggetto di contestazioni riconosciute fond</w:t>
      </w:r>
      <w:r w:rsidRPr="001B381B">
        <w:rPr>
          <w:rFonts w:asciiTheme="minorHAnsi" w:hAnsiTheme="minorHAnsi" w:cstheme="minorHAnsi"/>
        </w:rPr>
        <w:t xml:space="preserve">ate che generano un riaccredito </w:t>
      </w:r>
      <w:r w:rsidRPr="001B381B">
        <w:rPr>
          <w:rFonts w:asciiTheme="minorHAnsi" w:hAnsiTheme="minorHAnsi" w:cstheme="minorHAnsi"/>
        </w:rPr>
        <w:t>degli importi al cliente mediante un'altra fattura con rettifica o una nota d</w:t>
      </w:r>
      <w:r w:rsidRPr="001B381B">
        <w:rPr>
          <w:rFonts w:asciiTheme="minorHAnsi" w:hAnsiTheme="minorHAnsi" w:cstheme="minorHAnsi"/>
        </w:rPr>
        <w:t xml:space="preserve">i credito rispetto al numero di </w:t>
      </w:r>
      <w:r w:rsidRPr="001B381B">
        <w:rPr>
          <w:rFonts w:asciiTheme="minorHAnsi" w:hAnsiTheme="minorHAnsi" w:cstheme="minorHAnsi"/>
        </w:rPr>
        <w:t>fatture emesse nello stesso periodo:</w:t>
      </w:r>
      <w:r w:rsidRPr="001B381B">
        <w:rPr>
          <w:rFonts w:asciiTheme="minorHAnsi" w:hAnsiTheme="minorHAnsi" w:cstheme="minorHAnsi"/>
        </w:rPr>
        <w:t xml:space="preserve"> 1 </w:t>
      </w:r>
      <w:r w:rsidRPr="001B381B">
        <w:rPr>
          <w:rFonts w:asciiTheme="minorHAnsi" w:hAnsiTheme="minorHAnsi" w:cstheme="minorHAnsi"/>
        </w:rPr>
        <w:t>%</w:t>
      </w:r>
    </w:p>
    <w:p w14:paraId="59AA5812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  <w:b/>
        </w:rPr>
      </w:pPr>
      <w:r w:rsidRPr="001B381B">
        <w:rPr>
          <w:rFonts w:asciiTheme="minorHAnsi" w:hAnsiTheme="minorHAnsi" w:cstheme="minorHAnsi"/>
          <w:b/>
        </w:rPr>
        <w:t>3.Tempo di attivazione del servizio (Allegato 4 delibera n. 156/23/CONS)</w:t>
      </w:r>
    </w:p>
    <w:p w14:paraId="7701A126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3.1 Rapporto a) ordini per l’evasione dei quali non sono necessari interventi tecnici sul campo</w:t>
      </w:r>
    </w:p>
    <w:p w14:paraId="14901D41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  <w:b/>
          <w:u w:val="single"/>
        </w:rPr>
      </w:pPr>
      <w:r w:rsidRPr="001B381B">
        <w:rPr>
          <w:rFonts w:asciiTheme="minorHAnsi" w:hAnsiTheme="minorHAnsi" w:cstheme="minorHAnsi"/>
          <w:b/>
          <w:u w:val="single"/>
        </w:rPr>
        <w:t>Obiettivo:</w:t>
      </w:r>
    </w:p>
    <w:p w14:paraId="77BEF032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- Tempo medio di fornitura per gli ordini completati nel periodo di rilevazione: [15] giorni</w:t>
      </w:r>
    </w:p>
    <w:p w14:paraId="7311A718" w14:textId="593D9975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-Percentile 95% del tempo di fornitura per gli ordini completati</w:t>
      </w:r>
      <w:r w:rsidR="00656614" w:rsidRPr="001B381B">
        <w:rPr>
          <w:rFonts w:asciiTheme="minorHAnsi" w:hAnsiTheme="minorHAnsi" w:cstheme="minorHAnsi"/>
        </w:rPr>
        <w:t xml:space="preserve"> nel periodo di rilevazione: [28] </w:t>
      </w:r>
      <w:r w:rsidRPr="001B381B">
        <w:rPr>
          <w:rFonts w:asciiTheme="minorHAnsi" w:hAnsiTheme="minorHAnsi" w:cstheme="minorHAnsi"/>
        </w:rPr>
        <w:t>giorni</w:t>
      </w:r>
    </w:p>
    <w:p w14:paraId="07444A85" w14:textId="4CFAF6C3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-Percentile 99% del tempo di fornitura per gli ordini completati</w:t>
      </w:r>
      <w:r w:rsidRPr="001B381B">
        <w:rPr>
          <w:rFonts w:asciiTheme="minorHAnsi" w:hAnsiTheme="minorHAnsi" w:cstheme="minorHAnsi"/>
        </w:rPr>
        <w:t xml:space="preserve"> nel periodo di rilevazione: [30</w:t>
      </w:r>
      <w:r w:rsidRPr="001B381B">
        <w:rPr>
          <w:rFonts w:asciiTheme="minorHAnsi" w:hAnsiTheme="minorHAnsi" w:cstheme="minorHAnsi"/>
        </w:rPr>
        <w:t>] giorni</w:t>
      </w:r>
    </w:p>
    <w:p w14:paraId="21DE636C" w14:textId="0D93D9B2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 xml:space="preserve">- Percentuale degli ordini validi completati entro la data concordata con il </w:t>
      </w:r>
      <w:r w:rsidR="00656614" w:rsidRPr="001B381B">
        <w:rPr>
          <w:rFonts w:asciiTheme="minorHAnsi" w:hAnsiTheme="minorHAnsi" w:cstheme="minorHAnsi"/>
        </w:rPr>
        <w:t>cliente, ove applicabile: [99</w:t>
      </w:r>
      <w:r w:rsidRPr="001B381B">
        <w:rPr>
          <w:rFonts w:asciiTheme="minorHAnsi" w:hAnsiTheme="minorHAnsi" w:cstheme="minorHAnsi"/>
        </w:rPr>
        <w:t>,00] %</w:t>
      </w:r>
    </w:p>
    <w:p w14:paraId="647A0F0B" w14:textId="6065E7E6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- Percentuale degli ordini validi completati entro il termine mas</w:t>
      </w:r>
      <w:r w:rsidR="00656614" w:rsidRPr="001B381B">
        <w:rPr>
          <w:rFonts w:asciiTheme="minorHAnsi" w:hAnsiTheme="minorHAnsi" w:cstheme="minorHAnsi"/>
        </w:rPr>
        <w:t>simo contrattualmente previsto: [99</w:t>
      </w:r>
      <w:r w:rsidRPr="001B381B">
        <w:rPr>
          <w:rFonts w:asciiTheme="minorHAnsi" w:hAnsiTheme="minorHAnsi" w:cstheme="minorHAnsi"/>
        </w:rPr>
        <w:t>,00] %</w:t>
      </w:r>
    </w:p>
    <w:p w14:paraId="5B040AD8" w14:textId="0193295D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- Numer</w:t>
      </w:r>
      <w:r w:rsidR="00656614" w:rsidRPr="001B381B">
        <w:rPr>
          <w:rFonts w:asciiTheme="minorHAnsi" w:hAnsiTheme="minorHAnsi" w:cstheme="minorHAnsi"/>
        </w:rPr>
        <w:t>o dei contratti completati: [50</w:t>
      </w:r>
      <w:r w:rsidRPr="001B381B">
        <w:rPr>
          <w:rFonts w:asciiTheme="minorHAnsi" w:hAnsiTheme="minorHAnsi" w:cstheme="minorHAnsi"/>
        </w:rPr>
        <w:t>]</w:t>
      </w:r>
    </w:p>
    <w:p w14:paraId="5B76B215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  <w:b/>
          <w:u w:val="single"/>
        </w:rPr>
      </w:pPr>
      <w:r w:rsidRPr="001B381B">
        <w:rPr>
          <w:rFonts w:asciiTheme="minorHAnsi" w:hAnsiTheme="minorHAnsi" w:cstheme="minorHAnsi"/>
          <w:b/>
          <w:u w:val="single"/>
        </w:rPr>
        <w:t>Risultato:</w:t>
      </w:r>
    </w:p>
    <w:p w14:paraId="739AA9C4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- Tempo medio di fornitura per gli ordini completati nel periodo di rilevazione: [15] giorni</w:t>
      </w:r>
    </w:p>
    <w:p w14:paraId="0F6FB1C0" w14:textId="76D77D11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-Percentile 95% del tempo di fornitura per gli ordini completati</w:t>
      </w:r>
      <w:r w:rsidR="00656614" w:rsidRPr="001B381B">
        <w:rPr>
          <w:rFonts w:asciiTheme="minorHAnsi" w:hAnsiTheme="minorHAnsi" w:cstheme="minorHAnsi"/>
        </w:rPr>
        <w:t xml:space="preserve"> nel periodo di rilevazione: [30</w:t>
      </w:r>
      <w:r w:rsidRPr="001B381B">
        <w:rPr>
          <w:rFonts w:asciiTheme="minorHAnsi" w:hAnsiTheme="minorHAnsi" w:cstheme="minorHAnsi"/>
        </w:rPr>
        <w:t>] giorni</w:t>
      </w:r>
    </w:p>
    <w:p w14:paraId="4B02DBCE" w14:textId="283B391B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-Percentile 99% del tempo di fornitura per gli ordini completati nel periodo di r</w:t>
      </w:r>
      <w:r w:rsidR="00656614" w:rsidRPr="001B381B">
        <w:rPr>
          <w:rFonts w:asciiTheme="minorHAnsi" w:hAnsiTheme="minorHAnsi" w:cstheme="minorHAnsi"/>
        </w:rPr>
        <w:t>ilevazione: [30</w:t>
      </w:r>
      <w:r w:rsidRPr="001B381B">
        <w:rPr>
          <w:rFonts w:asciiTheme="minorHAnsi" w:hAnsiTheme="minorHAnsi" w:cstheme="minorHAnsi"/>
        </w:rPr>
        <w:t>] giorni</w:t>
      </w:r>
    </w:p>
    <w:p w14:paraId="47B74B7F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- Percentuale degli ordini validi completati entro la data concordata con il cliente, ove applicabile:</w:t>
      </w:r>
    </w:p>
    <w:p w14:paraId="5DD822EC" w14:textId="569499D6" w:rsidR="00FE13E4" w:rsidRPr="001B381B" w:rsidRDefault="0065661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[98</w:t>
      </w:r>
      <w:r w:rsidR="00FE13E4" w:rsidRPr="001B381B">
        <w:rPr>
          <w:rFonts w:asciiTheme="minorHAnsi" w:hAnsiTheme="minorHAnsi" w:cstheme="minorHAnsi"/>
        </w:rPr>
        <w:t>,00] %</w:t>
      </w:r>
    </w:p>
    <w:p w14:paraId="47C0A521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lastRenderedPageBreak/>
        <w:t>- Percentuale degli ordini validi completati entro il termine massimo contrattualmente previsto:</w:t>
      </w:r>
    </w:p>
    <w:p w14:paraId="448BC452" w14:textId="2F6DBF5D" w:rsidR="00FE13E4" w:rsidRPr="001B381B" w:rsidRDefault="0065661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[98</w:t>
      </w:r>
      <w:r w:rsidR="00FE13E4" w:rsidRPr="001B381B">
        <w:rPr>
          <w:rFonts w:asciiTheme="minorHAnsi" w:hAnsiTheme="minorHAnsi" w:cstheme="minorHAnsi"/>
        </w:rPr>
        <w:t>,00] %</w:t>
      </w:r>
    </w:p>
    <w:p w14:paraId="40F755C1" w14:textId="5DE64411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- Numer</w:t>
      </w:r>
      <w:r w:rsidR="00656614" w:rsidRPr="001B381B">
        <w:rPr>
          <w:rFonts w:asciiTheme="minorHAnsi" w:hAnsiTheme="minorHAnsi" w:cstheme="minorHAnsi"/>
        </w:rPr>
        <w:t>o dei contratti completati: [30</w:t>
      </w:r>
      <w:r w:rsidRPr="001B381B">
        <w:rPr>
          <w:rFonts w:asciiTheme="minorHAnsi" w:hAnsiTheme="minorHAnsi" w:cstheme="minorHAnsi"/>
        </w:rPr>
        <w:t>]</w:t>
      </w:r>
    </w:p>
    <w:p w14:paraId="6BA1B064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3.2 Rapporto b) ordini per l’evasione dei quali sono necessari interventi tecnici sul campo</w:t>
      </w:r>
    </w:p>
    <w:p w14:paraId="34F8E005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  <w:b/>
          <w:u w:val="single"/>
        </w:rPr>
      </w:pPr>
      <w:r w:rsidRPr="001B381B">
        <w:rPr>
          <w:rFonts w:asciiTheme="minorHAnsi" w:hAnsiTheme="minorHAnsi" w:cstheme="minorHAnsi"/>
          <w:b/>
          <w:u w:val="single"/>
        </w:rPr>
        <w:t>Obiettivo:</w:t>
      </w:r>
    </w:p>
    <w:p w14:paraId="4AB6E4AD" w14:textId="575FD92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- Tempo medio di fornitura per gli ordini completat</w:t>
      </w:r>
      <w:r w:rsidR="006D716A" w:rsidRPr="001B381B">
        <w:rPr>
          <w:rFonts w:asciiTheme="minorHAnsi" w:hAnsiTheme="minorHAnsi" w:cstheme="minorHAnsi"/>
        </w:rPr>
        <w:t>i nel periodo di rilevazione: [2</w:t>
      </w:r>
      <w:r w:rsidRPr="001B381B">
        <w:rPr>
          <w:rFonts w:asciiTheme="minorHAnsi" w:hAnsiTheme="minorHAnsi" w:cstheme="minorHAnsi"/>
        </w:rPr>
        <w:t>0] giorni</w:t>
      </w:r>
    </w:p>
    <w:p w14:paraId="656F97EA" w14:textId="44A79EEF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-Percentile 95% del tempo di fornitura per gli ordini completati</w:t>
      </w:r>
      <w:r w:rsidR="006D716A" w:rsidRPr="001B381B">
        <w:rPr>
          <w:rFonts w:asciiTheme="minorHAnsi" w:hAnsiTheme="minorHAnsi" w:cstheme="minorHAnsi"/>
        </w:rPr>
        <w:t xml:space="preserve"> nel periodo di rilevazione: [48</w:t>
      </w:r>
      <w:r w:rsidRPr="001B381B">
        <w:rPr>
          <w:rFonts w:asciiTheme="minorHAnsi" w:hAnsiTheme="minorHAnsi" w:cstheme="minorHAnsi"/>
        </w:rPr>
        <w:t>] giorni</w:t>
      </w:r>
    </w:p>
    <w:p w14:paraId="0523C866" w14:textId="4BD03475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-Percentile 99% del tempo di fornitura per gli ordini completati</w:t>
      </w:r>
      <w:r w:rsidR="006D716A" w:rsidRPr="001B381B">
        <w:rPr>
          <w:rFonts w:asciiTheme="minorHAnsi" w:hAnsiTheme="minorHAnsi" w:cstheme="minorHAnsi"/>
        </w:rPr>
        <w:t xml:space="preserve"> nel periodo di rilevazione: [48</w:t>
      </w:r>
      <w:r w:rsidRPr="001B381B">
        <w:rPr>
          <w:rFonts w:asciiTheme="minorHAnsi" w:hAnsiTheme="minorHAnsi" w:cstheme="minorHAnsi"/>
        </w:rPr>
        <w:t>] giorni</w:t>
      </w:r>
    </w:p>
    <w:p w14:paraId="48CBA31B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- Percentuale degli ordini validi completati entro la data concordata con il cliente, ove applicabile:</w:t>
      </w:r>
    </w:p>
    <w:p w14:paraId="473D2989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[96,00] %</w:t>
      </w:r>
    </w:p>
    <w:p w14:paraId="106F47BC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- Percentuale degli ordini validi completati entro il termine massimo contrattualmente previsto:</w:t>
      </w:r>
    </w:p>
    <w:p w14:paraId="181FBE68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[96,00] %</w:t>
      </w:r>
    </w:p>
    <w:p w14:paraId="14D85DB9" w14:textId="26022B6E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- Numer</w:t>
      </w:r>
      <w:r w:rsidR="006D716A" w:rsidRPr="001B381B">
        <w:rPr>
          <w:rFonts w:asciiTheme="minorHAnsi" w:hAnsiTheme="minorHAnsi" w:cstheme="minorHAnsi"/>
        </w:rPr>
        <w:t>o dei contratti completati: [30</w:t>
      </w:r>
      <w:r w:rsidRPr="001B381B">
        <w:rPr>
          <w:rFonts w:asciiTheme="minorHAnsi" w:hAnsiTheme="minorHAnsi" w:cstheme="minorHAnsi"/>
        </w:rPr>
        <w:t>]</w:t>
      </w:r>
    </w:p>
    <w:p w14:paraId="4B902FB0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  <w:b/>
          <w:u w:val="single"/>
        </w:rPr>
      </w:pPr>
      <w:r w:rsidRPr="001B381B">
        <w:rPr>
          <w:rFonts w:asciiTheme="minorHAnsi" w:hAnsiTheme="minorHAnsi" w:cstheme="minorHAnsi"/>
          <w:b/>
          <w:u w:val="single"/>
        </w:rPr>
        <w:t>Risultato:</w:t>
      </w:r>
    </w:p>
    <w:p w14:paraId="75825697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- Tempo medio di fornitura per gli ordini completati nel periodo di rilevazione: [30] giorni</w:t>
      </w:r>
    </w:p>
    <w:p w14:paraId="2440CF06" w14:textId="3BCE3670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-Percentile 95% del tempo di fornitura per gli ordini completat</w:t>
      </w:r>
      <w:r w:rsidR="006D716A" w:rsidRPr="001B381B">
        <w:rPr>
          <w:rFonts w:asciiTheme="minorHAnsi" w:hAnsiTheme="minorHAnsi" w:cstheme="minorHAnsi"/>
        </w:rPr>
        <w:t>i nel periodo di rilevazione: [3</w:t>
      </w:r>
      <w:r w:rsidRPr="001B381B">
        <w:rPr>
          <w:rFonts w:asciiTheme="minorHAnsi" w:hAnsiTheme="minorHAnsi" w:cstheme="minorHAnsi"/>
        </w:rPr>
        <w:t>0] giorni</w:t>
      </w:r>
    </w:p>
    <w:p w14:paraId="6552EFDF" w14:textId="62F56A0F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-Percentile 99% del tempo di fornitura per gli ordini completat</w:t>
      </w:r>
      <w:r w:rsidR="006D716A" w:rsidRPr="001B381B">
        <w:rPr>
          <w:rFonts w:asciiTheme="minorHAnsi" w:hAnsiTheme="minorHAnsi" w:cstheme="minorHAnsi"/>
        </w:rPr>
        <w:t>i nel periodo di rilevazione: [3</w:t>
      </w:r>
      <w:r w:rsidRPr="001B381B">
        <w:rPr>
          <w:rFonts w:asciiTheme="minorHAnsi" w:hAnsiTheme="minorHAnsi" w:cstheme="minorHAnsi"/>
        </w:rPr>
        <w:t>0] giorni</w:t>
      </w:r>
    </w:p>
    <w:p w14:paraId="39C91DEC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- Percentuale degli ordini validi completati entro la data concordata con il cliente, ove applicabile:</w:t>
      </w:r>
    </w:p>
    <w:p w14:paraId="738DAD64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[96,00] %</w:t>
      </w:r>
    </w:p>
    <w:p w14:paraId="1D41BA2F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- Percentuale degli ordini validi completati entro il termine massimo contrattualmente previsto:</w:t>
      </w:r>
    </w:p>
    <w:p w14:paraId="7D90636E" w14:textId="58F35761" w:rsidR="00FE13E4" w:rsidRPr="001B381B" w:rsidRDefault="006D716A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[98</w:t>
      </w:r>
      <w:r w:rsidR="00FE13E4" w:rsidRPr="001B381B">
        <w:rPr>
          <w:rFonts w:asciiTheme="minorHAnsi" w:hAnsiTheme="minorHAnsi" w:cstheme="minorHAnsi"/>
        </w:rPr>
        <w:t>,00] %</w:t>
      </w:r>
    </w:p>
    <w:p w14:paraId="0DF7C528" w14:textId="0615555D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- Nume</w:t>
      </w:r>
      <w:r w:rsidR="006D716A" w:rsidRPr="001B381B">
        <w:rPr>
          <w:rFonts w:asciiTheme="minorHAnsi" w:hAnsiTheme="minorHAnsi" w:cstheme="minorHAnsi"/>
        </w:rPr>
        <w:t>ro dei contratti completati: [30</w:t>
      </w:r>
      <w:r w:rsidRPr="001B381B">
        <w:rPr>
          <w:rFonts w:asciiTheme="minorHAnsi" w:hAnsiTheme="minorHAnsi" w:cstheme="minorHAnsi"/>
        </w:rPr>
        <w:t>]</w:t>
      </w:r>
    </w:p>
    <w:p w14:paraId="236F73A0" w14:textId="63E1E3A5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lastRenderedPageBreak/>
        <w:t>3.3. Numero di contratti completati la cui acquisizione è avvenuta med</w:t>
      </w:r>
      <w:r w:rsidRPr="001B381B">
        <w:rPr>
          <w:rFonts w:asciiTheme="minorHAnsi" w:hAnsiTheme="minorHAnsi" w:cstheme="minorHAnsi"/>
        </w:rPr>
        <w:t xml:space="preserve">iante </w:t>
      </w:r>
      <w:proofErr w:type="spellStart"/>
      <w:r w:rsidRPr="001B381B">
        <w:rPr>
          <w:rFonts w:asciiTheme="minorHAnsi" w:hAnsiTheme="minorHAnsi" w:cstheme="minorHAnsi"/>
        </w:rPr>
        <w:t>teleselling</w:t>
      </w:r>
      <w:proofErr w:type="spellEnd"/>
      <w:r w:rsidRPr="001B381B">
        <w:rPr>
          <w:rFonts w:asciiTheme="minorHAnsi" w:hAnsiTheme="minorHAnsi" w:cstheme="minorHAnsi"/>
        </w:rPr>
        <w:t xml:space="preserve"> mediante </w:t>
      </w:r>
      <w:proofErr w:type="spellStart"/>
      <w:r w:rsidRPr="001B381B">
        <w:rPr>
          <w:rFonts w:asciiTheme="minorHAnsi" w:hAnsiTheme="minorHAnsi" w:cstheme="minorHAnsi"/>
        </w:rPr>
        <w:t>call</w:t>
      </w:r>
      <w:r w:rsidRPr="001B381B">
        <w:rPr>
          <w:rFonts w:asciiTheme="minorHAnsi" w:hAnsiTheme="minorHAnsi" w:cstheme="minorHAnsi"/>
        </w:rPr>
        <w:t>center</w:t>
      </w:r>
      <w:proofErr w:type="spellEnd"/>
      <w:r w:rsidRPr="001B381B">
        <w:rPr>
          <w:rFonts w:asciiTheme="minorHAnsi" w:hAnsiTheme="minorHAnsi" w:cstheme="minorHAnsi"/>
        </w:rPr>
        <w:t xml:space="preserve"> iscritti al ROC: [N/A]</w:t>
      </w:r>
    </w:p>
    <w:p w14:paraId="05B37DD2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3.4 Numero di contratti completati non acquisiti tramite call center: [N/A]</w:t>
      </w:r>
    </w:p>
    <w:p w14:paraId="51EE99B6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  <w:b/>
        </w:rPr>
      </w:pPr>
      <w:r w:rsidRPr="001B381B">
        <w:rPr>
          <w:rFonts w:asciiTheme="minorHAnsi" w:hAnsiTheme="minorHAnsi" w:cstheme="minorHAnsi"/>
          <w:b/>
        </w:rPr>
        <w:t>4.Tasso di malfunzionamento (Allegato 5 delibera n. 156/23/CONS)</w:t>
      </w:r>
    </w:p>
    <w:p w14:paraId="498BAC57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  <w:b/>
          <w:u w:val="single"/>
        </w:rPr>
      </w:pPr>
      <w:r w:rsidRPr="001B381B">
        <w:rPr>
          <w:rFonts w:asciiTheme="minorHAnsi" w:hAnsiTheme="minorHAnsi" w:cstheme="minorHAnsi"/>
          <w:b/>
          <w:u w:val="single"/>
        </w:rPr>
        <w:t>Obiettivo:</w:t>
      </w:r>
    </w:p>
    <w:p w14:paraId="0E5F5B8D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Rapporto tra il numero di segnalazioni di malfunzionamenti, corrispondenti a disservizio o degrado,</w:t>
      </w:r>
    </w:p>
    <w:p w14:paraId="7B47F0CF" w14:textId="4E780E7C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relativi al servizio voce e/o all’accesso Internet, e il num</w:t>
      </w:r>
      <w:r w:rsidR="006D716A" w:rsidRPr="001B381B">
        <w:rPr>
          <w:rFonts w:asciiTheme="minorHAnsi" w:hAnsiTheme="minorHAnsi" w:cstheme="minorHAnsi"/>
        </w:rPr>
        <w:t>ero medio di linee d’accesso [8</w:t>
      </w:r>
      <w:r w:rsidRPr="001B381B">
        <w:rPr>
          <w:rFonts w:asciiTheme="minorHAnsi" w:hAnsiTheme="minorHAnsi" w:cstheme="minorHAnsi"/>
        </w:rPr>
        <w:t>] %.</w:t>
      </w:r>
    </w:p>
    <w:p w14:paraId="11EE2512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  <w:b/>
          <w:u w:val="single"/>
        </w:rPr>
      </w:pPr>
      <w:r w:rsidRPr="001B381B">
        <w:rPr>
          <w:rFonts w:asciiTheme="minorHAnsi" w:hAnsiTheme="minorHAnsi" w:cstheme="minorHAnsi"/>
          <w:b/>
          <w:u w:val="single"/>
        </w:rPr>
        <w:t>Risultato:</w:t>
      </w:r>
    </w:p>
    <w:p w14:paraId="7810DE5B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Rapporto tra il numero di segnalazioni di malfunzionamenti, corrispondenti a disservizio o degrado,</w:t>
      </w:r>
    </w:p>
    <w:p w14:paraId="4848A931" w14:textId="7495B96F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relativi al servizio voce e/o all’accesso Internet, e il num</w:t>
      </w:r>
      <w:r w:rsidR="006D716A" w:rsidRPr="001B381B">
        <w:rPr>
          <w:rFonts w:asciiTheme="minorHAnsi" w:hAnsiTheme="minorHAnsi" w:cstheme="minorHAnsi"/>
        </w:rPr>
        <w:t>ero medio di linee d’accesso [5</w:t>
      </w:r>
      <w:r w:rsidRPr="001B381B">
        <w:rPr>
          <w:rFonts w:asciiTheme="minorHAnsi" w:hAnsiTheme="minorHAnsi" w:cstheme="minorHAnsi"/>
        </w:rPr>
        <w:t>] %.</w:t>
      </w:r>
    </w:p>
    <w:p w14:paraId="660D3268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  <w:b/>
        </w:rPr>
      </w:pPr>
      <w:r w:rsidRPr="001B381B">
        <w:rPr>
          <w:rFonts w:asciiTheme="minorHAnsi" w:hAnsiTheme="minorHAnsi" w:cstheme="minorHAnsi"/>
          <w:b/>
        </w:rPr>
        <w:t>5.Tempo di riparazione dei malfunzionamenti (Allegato 6 delibera n. 156/23/CONS)</w:t>
      </w:r>
    </w:p>
    <w:p w14:paraId="2353A1CA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5.1 Servizi forniti con proprie strutture</w:t>
      </w:r>
    </w:p>
    <w:p w14:paraId="5A728C56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  <w:b/>
          <w:u w:val="single"/>
        </w:rPr>
      </w:pPr>
      <w:r w:rsidRPr="001B381B">
        <w:rPr>
          <w:rFonts w:asciiTheme="minorHAnsi" w:hAnsiTheme="minorHAnsi" w:cstheme="minorHAnsi"/>
          <w:b/>
          <w:u w:val="single"/>
        </w:rPr>
        <w:t>Obiettivo:</w:t>
      </w:r>
    </w:p>
    <w:p w14:paraId="777EA3CB" w14:textId="78865A3C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- Tempo medio di ripara</w:t>
      </w:r>
      <w:r w:rsidR="006D716A" w:rsidRPr="001B381B">
        <w:rPr>
          <w:rFonts w:asciiTheme="minorHAnsi" w:hAnsiTheme="minorHAnsi" w:cstheme="minorHAnsi"/>
        </w:rPr>
        <w:t>zione dei malfunzionamenti: [48</w:t>
      </w:r>
      <w:r w:rsidRPr="001B381B">
        <w:rPr>
          <w:rFonts w:asciiTheme="minorHAnsi" w:hAnsiTheme="minorHAnsi" w:cstheme="minorHAnsi"/>
        </w:rPr>
        <w:t>] ore</w:t>
      </w:r>
    </w:p>
    <w:p w14:paraId="505E99CE" w14:textId="45F47A23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- Percentile 80° del tempo di ripara</w:t>
      </w:r>
      <w:r w:rsidR="006D716A" w:rsidRPr="001B381B">
        <w:rPr>
          <w:rFonts w:asciiTheme="minorHAnsi" w:hAnsiTheme="minorHAnsi" w:cstheme="minorHAnsi"/>
        </w:rPr>
        <w:t>zione dei malfunzionamenti: [24</w:t>
      </w:r>
      <w:r w:rsidRPr="001B381B">
        <w:rPr>
          <w:rFonts w:asciiTheme="minorHAnsi" w:hAnsiTheme="minorHAnsi" w:cstheme="minorHAnsi"/>
        </w:rPr>
        <w:t>] ore</w:t>
      </w:r>
    </w:p>
    <w:p w14:paraId="583F65CD" w14:textId="33B5895C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 xml:space="preserve">- Percentile 95° del tempo di riparazione dei </w:t>
      </w:r>
      <w:r w:rsidR="006D716A" w:rsidRPr="001B381B">
        <w:rPr>
          <w:rFonts w:asciiTheme="minorHAnsi" w:hAnsiTheme="minorHAnsi" w:cstheme="minorHAnsi"/>
        </w:rPr>
        <w:t>malfunzionamenti: [24</w:t>
      </w:r>
      <w:r w:rsidRPr="001B381B">
        <w:rPr>
          <w:rFonts w:asciiTheme="minorHAnsi" w:hAnsiTheme="minorHAnsi" w:cstheme="minorHAnsi"/>
        </w:rPr>
        <w:t>] ore</w:t>
      </w:r>
    </w:p>
    <w:p w14:paraId="13314DE1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- Percentuale delle riparazioni dei malfunzionamenti completate entro il tempo massimo</w:t>
      </w:r>
    </w:p>
    <w:p w14:paraId="6585737F" w14:textId="50BAF8E2" w:rsidR="00FE13E4" w:rsidRPr="001B381B" w:rsidRDefault="006D716A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contrattualmente previsto: [99</w:t>
      </w:r>
      <w:r w:rsidR="00FE13E4" w:rsidRPr="001B381B">
        <w:rPr>
          <w:rFonts w:asciiTheme="minorHAnsi" w:hAnsiTheme="minorHAnsi" w:cstheme="minorHAnsi"/>
        </w:rPr>
        <w:t>] %.</w:t>
      </w:r>
    </w:p>
    <w:p w14:paraId="4BACC945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  <w:b/>
          <w:u w:val="single"/>
        </w:rPr>
      </w:pPr>
      <w:r w:rsidRPr="001B381B">
        <w:rPr>
          <w:rFonts w:asciiTheme="minorHAnsi" w:hAnsiTheme="minorHAnsi" w:cstheme="minorHAnsi"/>
          <w:b/>
          <w:u w:val="single"/>
        </w:rPr>
        <w:t>Risultato:</w:t>
      </w:r>
    </w:p>
    <w:p w14:paraId="3EB238C1" w14:textId="4AAD4D39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- Tempo medio di ripara</w:t>
      </w:r>
      <w:r w:rsidR="006D716A" w:rsidRPr="001B381B">
        <w:rPr>
          <w:rFonts w:asciiTheme="minorHAnsi" w:hAnsiTheme="minorHAnsi" w:cstheme="minorHAnsi"/>
        </w:rPr>
        <w:t>zione dei malfunzionamenti: [8</w:t>
      </w:r>
      <w:r w:rsidRPr="001B381B">
        <w:rPr>
          <w:rFonts w:asciiTheme="minorHAnsi" w:hAnsiTheme="minorHAnsi" w:cstheme="minorHAnsi"/>
        </w:rPr>
        <w:t>] ore</w:t>
      </w:r>
    </w:p>
    <w:p w14:paraId="5638120A" w14:textId="6144D7A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- Percentile 80° del tempo di ripara</w:t>
      </w:r>
      <w:r w:rsidR="006D716A" w:rsidRPr="001B381B">
        <w:rPr>
          <w:rFonts w:asciiTheme="minorHAnsi" w:hAnsiTheme="minorHAnsi" w:cstheme="minorHAnsi"/>
        </w:rPr>
        <w:t>zione dei malfunzionamenti: [24</w:t>
      </w:r>
      <w:r w:rsidRPr="001B381B">
        <w:rPr>
          <w:rFonts w:asciiTheme="minorHAnsi" w:hAnsiTheme="minorHAnsi" w:cstheme="minorHAnsi"/>
        </w:rPr>
        <w:t>] ore</w:t>
      </w:r>
    </w:p>
    <w:p w14:paraId="4018DFE0" w14:textId="00AEEB66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- Percentile 95° del tempo di ripara</w:t>
      </w:r>
      <w:r w:rsidR="006D716A" w:rsidRPr="001B381B">
        <w:rPr>
          <w:rFonts w:asciiTheme="minorHAnsi" w:hAnsiTheme="minorHAnsi" w:cstheme="minorHAnsi"/>
        </w:rPr>
        <w:t>zione dei malfunzionamenti: [24</w:t>
      </w:r>
      <w:r w:rsidRPr="001B381B">
        <w:rPr>
          <w:rFonts w:asciiTheme="minorHAnsi" w:hAnsiTheme="minorHAnsi" w:cstheme="minorHAnsi"/>
        </w:rPr>
        <w:t>] ore</w:t>
      </w:r>
    </w:p>
    <w:p w14:paraId="155170D7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- Percentuale delle riparazioni dei malfunzionamenti completate entro il tempo massimo</w:t>
      </w:r>
    </w:p>
    <w:p w14:paraId="7062A120" w14:textId="6A054D02" w:rsidR="00FE13E4" w:rsidRPr="001B381B" w:rsidRDefault="006D716A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contrattualmente previsto: [98</w:t>
      </w:r>
      <w:r w:rsidR="00FE13E4" w:rsidRPr="001B381B">
        <w:rPr>
          <w:rFonts w:asciiTheme="minorHAnsi" w:hAnsiTheme="minorHAnsi" w:cstheme="minorHAnsi"/>
        </w:rPr>
        <w:t>] %.</w:t>
      </w:r>
    </w:p>
    <w:p w14:paraId="01FF428E" w14:textId="3DA351C6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  <w:b/>
        </w:rPr>
      </w:pPr>
      <w:r w:rsidRPr="001B381B">
        <w:rPr>
          <w:rFonts w:asciiTheme="minorHAnsi" w:hAnsiTheme="minorHAnsi" w:cstheme="minorHAnsi"/>
          <w:b/>
        </w:rPr>
        <w:lastRenderedPageBreak/>
        <w:t xml:space="preserve">5.2 Servizi forniti mediante utilizzo di servizi di rete </w:t>
      </w:r>
      <w:proofErr w:type="spellStart"/>
      <w:r w:rsidRPr="001B381B">
        <w:rPr>
          <w:rFonts w:asciiTheme="minorHAnsi" w:hAnsiTheme="minorHAnsi" w:cstheme="minorHAnsi"/>
          <w:b/>
        </w:rPr>
        <w:t>wholesale</w:t>
      </w:r>
      <w:proofErr w:type="spellEnd"/>
      <w:r w:rsidRPr="001B381B">
        <w:rPr>
          <w:rFonts w:asciiTheme="minorHAnsi" w:hAnsiTheme="minorHAnsi" w:cstheme="minorHAnsi"/>
          <w:b/>
        </w:rPr>
        <w:t xml:space="preserve"> di altro operatore</w:t>
      </w:r>
    </w:p>
    <w:p w14:paraId="4BD230EE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  <w:b/>
          <w:u w:val="single"/>
        </w:rPr>
      </w:pPr>
      <w:r w:rsidRPr="001B381B">
        <w:rPr>
          <w:rFonts w:asciiTheme="minorHAnsi" w:hAnsiTheme="minorHAnsi" w:cstheme="minorHAnsi"/>
          <w:b/>
          <w:u w:val="single"/>
        </w:rPr>
        <w:t>Obiettivo:</w:t>
      </w:r>
    </w:p>
    <w:p w14:paraId="59ABF07B" w14:textId="095A3AF3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- Tempo medio di ripar</w:t>
      </w:r>
      <w:r w:rsidR="006D716A" w:rsidRPr="001B381B">
        <w:rPr>
          <w:rFonts w:asciiTheme="minorHAnsi" w:hAnsiTheme="minorHAnsi" w:cstheme="minorHAnsi"/>
        </w:rPr>
        <w:t>azione dei malfunzionamenti: [72</w:t>
      </w:r>
      <w:r w:rsidRPr="001B381B">
        <w:rPr>
          <w:rFonts w:asciiTheme="minorHAnsi" w:hAnsiTheme="minorHAnsi" w:cstheme="minorHAnsi"/>
        </w:rPr>
        <w:t>] ore</w:t>
      </w:r>
    </w:p>
    <w:p w14:paraId="343571B5" w14:textId="2A94CA20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- Percentile 80° del tempo di ripar</w:t>
      </w:r>
      <w:r w:rsidR="006D716A" w:rsidRPr="001B381B">
        <w:rPr>
          <w:rFonts w:asciiTheme="minorHAnsi" w:hAnsiTheme="minorHAnsi" w:cstheme="minorHAnsi"/>
        </w:rPr>
        <w:t>azione dei malfunzionamenti: [48</w:t>
      </w:r>
      <w:r w:rsidRPr="001B381B">
        <w:rPr>
          <w:rFonts w:asciiTheme="minorHAnsi" w:hAnsiTheme="minorHAnsi" w:cstheme="minorHAnsi"/>
        </w:rPr>
        <w:t>] ore</w:t>
      </w:r>
    </w:p>
    <w:p w14:paraId="0157EA20" w14:textId="29383CB6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- Percentile 95° del tempo di riparazione de</w:t>
      </w:r>
      <w:r w:rsidR="006D716A" w:rsidRPr="001B381B">
        <w:rPr>
          <w:rFonts w:asciiTheme="minorHAnsi" w:hAnsiTheme="minorHAnsi" w:cstheme="minorHAnsi"/>
        </w:rPr>
        <w:t>i malfunzionamenti: [48</w:t>
      </w:r>
      <w:r w:rsidRPr="001B381B">
        <w:rPr>
          <w:rFonts w:asciiTheme="minorHAnsi" w:hAnsiTheme="minorHAnsi" w:cstheme="minorHAnsi"/>
        </w:rPr>
        <w:t>] ore</w:t>
      </w:r>
    </w:p>
    <w:p w14:paraId="24BD7809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- Percentuale delle riparazioni dei malfunzionamenti completate entro il tempo massimo</w:t>
      </w:r>
    </w:p>
    <w:p w14:paraId="13B2C3C5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contrattualmente previsto: [97,00] %.</w:t>
      </w:r>
    </w:p>
    <w:p w14:paraId="4C0D1B05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  <w:b/>
          <w:u w:val="single"/>
        </w:rPr>
      </w:pPr>
      <w:r w:rsidRPr="001B381B">
        <w:rPr>
          <w:rFonts w:asciiTheme="minorHAnsi" w:hAnsiTheme="minorHAnsi" w:cstheme="minorHAnsi"/>
          <w:b/>
          <w:u w:val="single"/>
        </w:rPr>
        <w:t>Risultato:</w:t>
      </w:r>
    </w:p>
    <w:p w14:paraId="2DD264B9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- Tempo medio di riparazione dei malfunzionamenti: [48] ore</w:t>
      </w:r>
    </w:p>
    <w:p w14:paraId="7B6EDD87" w14:textId="46D5DC84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- Percentile 80° del tempo di ripa</w:t>
      </w:r>
      <w:r w:rsidR="006D716A" w:rsidRPr="001B381B">
        <w:rPr>
          <w:rFonts w:asciiTheme="minorHAnsi" w:hAnsiTheme="minorHAnsi" w:cstheme="minorHAnsi"/>
        </w:rPr>
        <w:t>razione dei malfunzionamenti: [24</w:t>
      </w:r>
      <w:r w:rsidRPr="001B381B">
        <w:rPr>
          <w:rFonts w:asciiTheme="minorHAnsi" w:hAnsiTheme="minorHAnsi" w:cstheme="minorHAnsi"/>
        </w:rPr>
        <w:t>] ore</w:t>
      </w:r>
    </w:p>
    <w:p w14:paraId="67357974" w14:textId="5AE48745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- Percentile 95° del tempo di ripar</w:t>
      </w:r>
      <w:r w:rsidR="006D716A" w:rsidRPr="001B381B">
        <w:rPr>
          <w:rFonts w:asciiTheme="minorHAnsi" w:hAnsiTheme="minorHAnsi" w:cstheme="minorHAnsi"/>
        </w:rPr>
        <w:t>azione dei malfunzionamenti: [24</w:t>
      </w:r>
      <w:r w:rsidRPr="001B381B">
        <w:rPr>
          <w:rFonts w:asciiTheme="minorHAnsi" w:hAnsiTheme="minorHAnsi" w:cstheme="minorHAnsi"/>
        </w:rPr>
        <w:t>] ore</w:t>
      </w:r>
    </w:p>
    <w:p w14:paraId="3D84DC84" w14:textId="3FE434F4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- Percentuale delle riparazioni dei malfunzionamenti completate entro il tempo massimo</w:t>
      </w:r>
    </w:p>
    <w:p w14:paraId="0918722C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contrattualmente previsto: [97,00] %.</w:t>
      </w:r>
    </w:p>
    <w:p w14:paraId="09E0BA2F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  <w:b/>
        </w:rPr>
      </w:pPr>
      <w:r w:rsidRPr="001B381B">
        <w:rPr>
          <w:rFonts w:asciiTheme="minorHAnsi" w:hAnsiTheme="minorHAnsi" w:cstheme="minorHAnsi"/>
          <w:b/>
        </w:rPr>
        <w:t>6. Probabilità di fallimento della chiamata (Allegato 7 alla Delibera n. 156/23/CONS)</w:t>
      </w:r>
    </w:p>
    <w:p w14:paraId="0D535965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  <w:b/>
          <w:u w:val="single"/>
        </w:rPr>
      </w:pPr>
      <w:r w:rsidRPr="001B381B">
        <w:rPr>
          <w:rFonts w:asciiTheme="minorHAnsi" w:hAnsiTheme="minorHAnsi" w:cstheme="minorHAnsi"/>
          <w:b/>
          <w:u w:val="single"/>
        </w:rPr>
        <w:t>Obiettivo:</w:t>
      </w:r>
    </w:p>
    <w:p w14:paraId="519933A2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Percentuale di chiamate a vuoto con riferimento alle chiamate nazionali [N/A] %</w:t>
      </w:r>
    </w:p>
    <w:p w14:paraId="7D5EB3AD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Risultato:</w:t>
      </w:r>
    </w:p>
    <w:p w14:paraId="351FEE48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Percentuale di chiamate a vuoto con riferimento alle chiamate nazionali [N/A] %</w:t>
      </w:r>
    </w:p>
    <w:p w14:paraId="25051281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  <w:b/>
        </w:rPr>
      </w:pPr>
      <w:r w:rsidRPr="001B381B">
        <w:rPr>
          <w:rFonts w:asciiTheme="minorHAnsi" w:hAnsiTheme="minorHAnsi" w:cstheme="minorHAnsi"/>
          <w:b/>
        </w:rPr>
        <w:t>7. Tempo di instaurazione della chiamata (Allegato 8 delibera n. 156/23/CONS)</w:t>
      </w:r>
    </w:p>
    <w:p w14:paraId="4EA3AA3E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  <w:b/>
          <w:u w:val="single"/>
        </w:rPr>
      </w:pPr>
      <w:r w:rsidRPr="001B381B">
        <w:rPr>
          <w:rFonts w:asciiTheme="minorHAnsi" w:hAnsiTheme="minorHAnsi" w:cstheme="minorHAnsi"/>
          <w:b/>
          <w:u w:val="single"/>
        </w:rPr>
        <w:t>Obiettivo:</w:t>
      </w:r>
    </w:p>
    <w:p w14:paraId="77C6DC05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Valore medio del tempo di instaurazione delle chiamate nazionali: [N/A] s</w:t>
      </w:r>
    </w:p>
    <w:p w14:paraId="22F3A14E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95% percentile del tempo di instaurazione delle chiamate nazionali: [N/A] s</w:t>
      </w:r>
    </w:p>
    <w:p w14:paraId="777FFFFB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  <w:b/>
          <w:u w:val="single"/>
        </w:rPr>
      </w:pPr>
      <w:r w:rsidRPr="001B381B">
        <w:rPr>
          <w:rFonts w:asciiTheme="minorHAnsi" w:hAnsiTheme="minorHAnsi" w:cstheme="minorHAnsi"/>
          <w:b/>
          <w:u w:val="single"/>
        </w:rPr>
        <w:t>Risultato:</w:t>
      </w:r>
    </w:p>
    <w:p w14:paraId="048C2770" w14:textId="77777777" w:rsidR="00FE13E4" w:rsidRPr="001B381B" w:rsidRDefault="00FE13E4" w:rsidP="00FE13E4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Valore medio del tempo di instaurazione delle chiamate nazionali: [N/A] s</w:t>
      </w:r>
    </w:p>
    <w:p w14:paraId="6435522D" w14:textId="239171C3" w:rsidR="005175C3" w:rsidRPr="001B381B" w:rsidRDefault="00FE13E4" w:rsidP="005F5040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95% percentile del tempo di instaurazione delle chiamate nazionali: [N/A] s</w:t>
      </w:r>
    </w:p>
    <w:p w14:paraId="2D0009BF" w14:textId="77777777" w:rsidR="005F5040" w:rsidRPr="001B381B" w:rsidRDefault="005F5040" w:rsidP="005F5040">
      <w:pPr>
        <w:pStyle w:val="Titolo2"/>
        <w:rPr>
          <w:rFonts w:asciiTheme="minorHAnsi" w:eastAsia="Times New Roman" w:hAnsiTheme="minorHAnsi" w:cstheme="minorHAnsi"/>
          <w:sz w:val="36"/>
          <w:szCs w:val="36"/>
        </w:rPr>
      </w:pPr>
      <w:r w:rsidRPr="001B381B">
        <w:rPr>
          <w:rFonts w:asciiTheme="minorHAnsi" w:hAnsiTheme="minorHAnsi" w:cstheme="minorHAnsi"/>
        </w:rPr>
        <w:lastRenderedPageBreak/>
        <w:t>6. Gestione dei reclami</w:t>
      </w:r>
    </w:p>
    <w:p w14:paraId="7582AF16" w14:textId="77777777" w:rsidR="005F5040" w:rsidRPr="001B381B" w:rsidRDefault="005F5040" w:rsidP="005F5040">
      <w:pPr>
        <w:pStyle w:val="isselectedend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Le segnalazioni e i reclami ricevuti dai clienti sono stati gestiti attraverso i canali di assistenza previsti dalla Carta dei Servizi.</w:t>
      </w:r>
    </w:p>
    <w:p w14:paraId="3183E2DE" w14:textId="77777777" w:rsidR="005F5040" w:rsidRPr="001B381B" w:rsidRDefault="005F5040" w:rsidP="005F5040">
      <w:pPr>
        <w:pStyle w:val="isselectedend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Le richieste hanno riguardato principalmente:</w:t>
      </w:r>
    </w:p>
    <w:p w14:paraId="2BA32C80" w14:textId="77777777" w:rsidR="005F5040" w:rsidRPr="001B381B" w:rsidRDefault="005F5040" w:rsidP="005F5040">
      <w:pPr>
        <w:numPr>
          <w:ilvl w:val="0"/>
          <w:numId w:val="15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problematiche di configurazione;</w:t>
      </w:r>
    </w:p>
    <w:p w14:paraId="2DEEF9C7" w14:textId="77777777" w:rsidR="005F5040" w:rsidRPr="001B381B" w:rsidRDefault="005F5040" w:rsidP="005F5040">
      <w:pPr>
        <w:numPr>
          <w:ilvl w:val="0"/>
          <w:numId w:val="15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richieste di assistenza tecnica;</w:t>
      </w:r>
    </w:p>
    <w:p w14:paraId="43F10183" w14:textId="77777777" w:rsidR="005F5040" w:rsidRPr="001B381B" w:rsidRDefault="005F5040" w:rsidP="005F5040">
      <w:pPr>
        <w:numPr>
          <w:ilvl w:val="0"/>
          <w:numId w:val="15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verifiche amministrative e contrattuali;</w:t>
      </w:r>
    </w:p>
    <w:p w14:paraId="0FD3DD9A" w14:textId="77777777" w:rsidR="005F5040" w:rsidRPr="001B381B" w:rsidRDefault="005F5040" w:rsidP="005F5040">
      <w:pPr>
        <w:numPr>
          <w:ilvl w:val="0"/>
          <w:numId w:val="15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segnalazioni di degrado del servizio.</w:t>
      </w:r>
    </w:p>
    <w:p w14:paraId="4DE91CB5" w14:textId="48C5B7D2" w:rsidR="005F5040" w:rsidRPr="001B381B" w:rsidRDefault="005175C3" w:rsidP="005F5040">
      <w:pPr>
        <w:pStyle w:val="NormaleWeb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La S</w:t>
      </w:r>
      <w:r w:rsidR="005F5040" w:rsidRPr="001B381B">
        <w:rPr>
          <w:rFonts w:asciiTheme="minorHAnsi" w:hAnsiTheme="minorHAnsi" w:cstheme="minorHAnsi"/>
        </w:rPr>
        <w:t>ocietà ha adottato procedure interne finalizzate alla tempestiva presa in carico e risoluzione delle problematiche segnalate.</w:t>
      </w:r>
    </w:p>
    <w:p w14:paraId="370538A9" w14:textId="77777777" w:rsidR="005F5040" w:rsidRPr="001B381B" w:rsidRDefault="005F5040" w:rsidP="005F5040">
      <w:pPr>
        <w:pStyle w:val="Titolo2"/>
        <w:rPr>
          <w:rFonts w:asciiTheme="minorHAnsi" w:eastAsia="Times New Roman" w:hAnsiTheme="minorHAnsi" w:cstheme="minorHAnsi"/>
          <w:sz w:val="36"/>
          <w:szCs w:val="36"/>
        </w:rPr>
      </w:pPr>
      <w:r w:rsidRPr="001B381B">
        <w:rPr>
          <w:rFonts w:asciiTheme="minorHAnsi" w:hAnsiTheme="minorHAnsi" w:cstheme="minorHAnsi"/>
        </w:rPr>
        <w:t>7. Interventi di miglioramento</w:t>
      </w:r>
    </w:p>
    <w:p w14:paraId="5E5B6A55" w14:textId="77777777" w:rsidR="005F5040" w:rsidRPr="001B381B" w:rsidRDefault="005F5040" w:rsidP="005F5040">
      <w:pPr>
        <w:pStyle w:val="isselectedend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Nel corso del 2025 sono stati effettuati interventi finalizzati al miglioramento della qualità del servizio, tra cui:</w:t>
      </w:r>
    </w:p>
    <w:p w14:paraId="740B2EE5" w14:textId="77777777" w:rsidR="005F5040" w:rsidRPr="001B381B" w:rsidRDefault="005F5040" w:rsidP="005F5040">
      <w:pPr>
        <w:numPr>
          <w:ilvl w:val="0"/>
          <w:numId w:val="16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 xml:space="preserve">ampliamento della capacità di </w:t>
      </w:r>
      <w:proofErr w:type="spellStart"/>
      <w:r w:rsidRPr="001B381B">
        <w:rPr>
          <w:rFonts w:asciiTheme="minorHAnsi" w:hAnsiTheme="minorHAnsi" w:cstheme="minorHAnsi"/>
        </w:rPr>
        <w:t>backbone</w:t>
      </w:r>
      <w:proofErr w:type="spellEnd"/>
      <w:r w:rsidRPr="001B381B">
        <w:rPr>
          <w:rFonts w:asciiTheme="minorHAnsi" w:hAnsiTheme="minorHAnsi" w:cstheme="minorHAnsi"/>
        </w:rPr>
        <w:t>;</w:t>
      </w:r>
    </w:p>
    <w:p w14:paraId="6C12F63C" w14:textId="77777777" w:rsidR="005F5040" w:rsidRPr="001B381B" w:rsidRDefault="005F5040" w:rsidP="005F5040">
      <w:pPr>
        <w:numPr>
          <w:ilvl w:val="0"/>
          <w:numId w:val="16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ottimizzazione dei collegamenti radio;</w:t>
      </w:r>
    </w:p>
    <w:p w14:paraId="2E7D3D21" w14:textId="77777777" w:rsidR="005F5040" w:rsidRPr="001B381B" w:rsidRDefault="005F5040" w:rsidP="005F5040">
      <w:pPr>
        <w:numPr>
          <w:ilvl w:val="0"/>
          <w:numId w:val="16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aggiornamento software degli apparati di rete;</w:t>
      </w:r>
    </w:p>
    <w:p w14:paraId="159EF308" w14:textId="77777777" w:rsidR="005F5040" w:rsidRPr="001B381B" w:rsidRDefault="005F5040" w:rsidP="005F5040">
      <w:pPr>
        <w:numPr>
          <w:ilvl w:val="0"/>
          <w:numId w:val="16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miglioramento dei sistemi di monitoraggio;</w:t>
      </w:r>
    </w:p>
    <w:p w14:paraId="0DDE3DCB" w14:textId="77777777" w:rsidR="005F5040" w:rsidRPr="001B381B" w:rsidRDefault="005F5040" w:rsidP="005F5040">
      <w:pPr>
        <w:numPr>
          <w:ilvl w:val="0"/>
          <w:numId w:val="16"/>
        </w:numPr>
        <w:spacing w:before="100" w:beforeAutospacing="1" w:after="100" w:afterAutospacing="1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potenziamento delle procedure di assistenza tecnica.</w:t>
      </w:r>
    </w:p>
    <w:p w14:paraId="77D8ADC6" w14:textId="77777777" w:rsidR="005F5040" w:rsidRPr="001B381B" w:rsidRDefault="005F5040" w:rsidP="005F5040">
      <w:pPr>
        <w:pStyle w:val="Titolo2"/>
        <w:rPr>
          <w:rFonts w:asciiTheme="minorHAnsi" w:eastAsia="Times New Roman" w:hAnsiTheme="minorHAnsi" w:cstheme="minorHAnsi"/>
          <w:sz w:val="36"/>
          <w:szCs w:val="36"/>
        </w:rPr>
      </w:pPr>
      <w:r w:rsidRPr="001B381B">
        <w:rPr>
          <w:rFonts w:asciiTheme="minorHAnsi" w:hAnsiTheme="minorHAnsi" w:cstheme="minorHAnsi"/>
        </w:rPr>
        <w:t>8. Conclusioni</w:t>
      </w:r>
    </w:p>
    <w:p w14:paraId="4E8F83A2" w14:textId="13DAFFD0" w:rsidR="005F5040" w:rsidRPr="001B381B" w:rsidRDefault="005175C3" w:rsidP="005F5040">
      <w:pPr>
        <w:pStyle w:val="isselectedend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Cicorella s</w:t>
      </w:r>
      <w:r w:rsidR="005F5040" w:rsidRPr="001B381B">
        <w:rPr>
          <w:rFonts w:asciiTheme="minorHAnsi" w:hAnsiTheme="minorHAnsi" w:cstheme="minorHAnsi"/>
        </w:rPr>
        <w:t>.r.l. conferma il proprio impegno nel garantire elevati livelli di qualità dei servizi offerti e nel perseguire il miglioramento continuo delle proprie infrastrutture e dei processi di assistenza alla clientela.</w:t>
      </w:r>
    </w:p>
    <w:p w14:paraId="72B9BDAF" w14:textId="77777777" w:rsidR="005F5040" w:rsidRPr="001B381B" w:rsidRDefault="005F5040" w:rsidP="005F5040">
      <w:pPr>
        <w:pStyle w:val="isselectedend"/>
        <w:rPr>
          <w:rFonts w:asciiTheme="minorHAnsi" w:hAnsiTheme="minorHAnsi" w:cstheme="minorHAnsi"/>
        </w:rPr>
      </w:pPr>
      <w:r w:rsidRPr="001B381B">
        <w:rPr>
          <w:rFonts w:asciiTheme="minorHAnsi" w:hAnsiTheme="minorHAnsi" w:cstheme="minorHAnsi"/>
        </w:rPr>
        <w:t>La presente relazione è pubblicata sul sito aziendale unitamente alla Carta dei Servizi.</w:t>
      </w:r>
    </w:p>
    <w:p w14:paraId="732E2FF7" w14:textId="77777777" w:rsidR="005F5040" w:rsidRDefault="005F5040" w:rsidP="005F5040">
      <w:pPr>
        <w:spacing w:before="100" w:beforeAutospacing="1" w:after="100" w:afterAutospacing="1"/>
      </w:pPr>
      <w:bookmarkStart w:id="0" w:name="_GoBack"/>
      <w:bookmarkEnd w:id="0"/>
    </w:p>
    <w:p w14:paraId="161827B7" w14:textId="77777777" w:rsidR="008729E1" w:rsidRPr="008729E1" w:rsidRDefault="008729E1" w:rsidP="008729E1"/>
    <w:p w14:paraId="4DA48B2C" w14:textId="77777777" w:rsidR="008729E1" w:rsidRPr="008729E1" w:rsidRDefault="008729E1" w:rsidP="008729E1"/>
    <w:sectPr w:rsidR="008729E1" w:rsidRPr="008729E1" w:rsidSect="00997D3E">
      <w:headerReference w:type="default" r:id="rId7"/>
      <w:headerReference w:type="first" r:id="rId8"/>
      <w:footerReference w:type="first" r:id="rId9"/>
      <w:pgSz w:w="11906" w:h="16838" w:code="9"/>
      <w:pgMar w:top="1814" w:right="1134" w:bottom="851" w:left="1134" w:header="39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059467" w14:textId="77777777" w:rsidR="002217B3" w:rsidRDefault="002217B3">
      <w:r>
        <w:separator/>
      </w:r>
    </w:p>
  </w:endnote>
  <w:endnote w:type="continuationSeparator" w:id="0">
    <w:p w14:paraId="742BF668" w14:textId="77777777" w:rsidR="002217B3" w:rsidRDefault="00221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yala">
    <w:altName w:val="Times New Roman"/>
    <w:charset w:val="00"/>
    <w:family w:val="auto"/>
    <w:pitch w:val="variable"/>
    <w:sig w:usb0="A000006F" w:usb1="00000000" w:usb2="000008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vertAnchor="page" w:horzAnchor="margin" w:tblpX="-566" w:tblpY="15934"/>
      <w:tblOverlap w:val="never"/>
      <w:tblW w:w="1077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773"/>
    </w:tblGrid>
    <w:tr w:rsidR="00713AC0" w14:paraId="4E1149CB" w14:textId="77777777">
      <w:trPr>
        <w:cantSplit/>
        <w:trHeight w:hRule="exact" w:val="284"/>
      </w:trPr>
      <w:tc>
        <w:tcPr>
          <w:tcW w:w="5000" w:type="pct"/>
          <w:shd w:val="clear" w:color="auto" w:fill="F7F7F7"/>
          <w:vAlign w:val="bottom"/>
        </w:tcPr>
        <w:p w14:paraId="7262A999" w14:textId="0C1AAF2E" w:rsidR="00713AC0" w:rsidRDefault="00B5064C">
          <w:pPr>
            <w:pStyle w:val="Pidipagina"/>
            <w:jc w:val="center"/>
            <w:rPr>
              <w:rFonts w:ascii="Century Gothic" w:hAnsi="Century Gothic"/>
              <w:spacing w:val="-2"/>
              <w:sz w:val="14"/>
            </w:rPr>
          </w:pPr>
          <w:r>
            <w:rPr>
              <w:rFonts w:ascii="Century Gothic" w:hAnsi="Century Gothic"/>
              <w:spacing w:val="-2"/>
              <w:sz w:val="14"/>
            </w:rPr>
            <w:t>CICORELLA s.r.l. – Via Antonio De Curtis, 10</w:t>
          </w:r>
          <w:r w:rsidR="00713AC0">
            <w:rPr>
              <w:rFonts w:ascii="Century Gothic" w:hAnsi="Century Gothic"/>
              <w:spacing w:val="-2"/>
              <w:sz w:val="14"/>
            </w:rPr>
            <w:t xml:space="preserve"> – 70022 Altamura (Bari) – Tel. 080.3118800 Fax 080.3118900 – P.IVA 04163930722</w:t>
          </w:r>
        </w:p>
      </w:tc>
    </w:tr>
    <w:tr w:rsidR="00713AC0" w14:paraId="6B852EAE" w14:textId="77777777">
      <w:trPr>
        <w:cantSplit/>
        <w:trHeight w:hRule="exact" w:val="284"/>
      </w:trPr>
      <w:tc>
        <w:tcPr>
          <w:tcW w:w="5000" w:type="pct"/>
          <w:vAlign w:val="center"/>
        </w:tcPr>
        <w:p w14:paraId="0848CA4A" w14:textId="77777777" w:rsidR="00713AC0" w:rsidRDefault="00713AC0">
          <w:pPr>
            <w:pStyle w:val="Pidipagina"/>
            <w:jc w:val="center"/>
            <w:rPr>
              <w:rFonts w:ascii="Century Gothic" w:hAnsi="Century Gothic"/>
              <w:sz w:val="14"/>
            </w:rPr>
          </w:pPr>
          <w:r>
            <w:rPr>
              <w:rFonts w:ascii="Century Gothic" w:hAnsi="Century Gothic"/>
              <w:sz w:val="14"/>
            </w:rPr>
            <w:t>www.cicorella.it - info@cicorella.it</w:t>
          </w:r>
        </w:p>
      </w:tc>
    </w:tr>
  </w:tbl>
  <w:p w14:paraId="6F5CB315" w14:textId="77777777" w:rsidR="00713AC0" w:rsidRDefault="00713AC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7A8411" w14:textId="77777777" w:rsidR="002217B3" w:rsidRDefault="002217B3">
      <w:r>
        <w:separator/>
      </w:r>
    </w:p>
  </w:footnote>
  <w:footnote w:type="continuationSeparator" w:id="0">
    <w:p w14:paraId="43FD66C3" w14:textId="77777777" w:rsidR="002217B3" w:rsidRDefault="002217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vertAnchor="page" w:horzAnchor="page" w:tblpX="9385" w:tblpY="455"/>
      <w:tblOverlap w:val="never"/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00"/>
    </w:tblGrid>
    <w:tr w:rsidR="00713AC0" w14:paraId="450D3F55" w14:textId="77777777">
      <w:tc>
        <w:tcPr>
          <w:tcW w:w="0" w:type="auto"/>
        </w:tcPr>
        <w:p w14:paraId="0F54D8C9" w14:textId="77777777" w:rsidR="00713AC0" w:rsidRDefault="00713AC0">
          <w:pPr>
            <w:pStyle w:val="Intestazione"/>
          </w:pPr>
          <w:r>
            <w:object w:dxaOrig="2160" w:dyaOrig="1608" w14:anchorId="1229E80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08pt;height:80.4pt">
                <v:imagedata r:id="rId1" o:title=""/>
              </v:shape>
              <o:OLEObject Type="Embed" ProgID="Word.Picture.8" ShapeID="_x0000_i1025" DrawAspect="Content" ObjectID="_1842507818" r:id="rId2"/>
            </w:object>
          </w:r>
        </w:p>
      </w:tc>
    </w:tr>
  </w:tbl>
  <w:p w14:paraId="28436F14" w14:textId="77777777" w:rsidR="00713AC0" w:rsidRDefault="00713AC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70" w:rightFromText="57" w:vertAnchor="text" w:horzAnchor="margin" w:tblpX="-623" w:tblpY="1"/>
      <w:tblOverlap w:val="never"/>
      <w:tblW w:w="1083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693"/>
      <w:gridCol w:w="7137"/>
    </w:tblGrid>
    <w:tr w:rsidR="00713AC0" w14:paraId="6041D223" w14:textId="77777777" w:rsidTr="00997D3E">
      <w:trPr>
        <w:cantSplit/>
        <w:trHeight w:val="2132"/>
      </w:trPr>
      <w:tc>
        <w:tcPr>
          <w:tcW w:w="1705" w:type="pct"/>
        </w:tcPr>
        <w:p w14:paraId="00E539DF" w14:textId="77777777" w:rsidR="00713AC0" w:rsidRDefault="0008088C">
          <w:pPr>
            <w:pStyle w:val="Intestazione"/>
          </w:pPr>
          <w:r>
            <w:rPr>
              <w:noProof/>
            </w:rPr>
            <w:drawing>
              <wp:inline distT="0" distB="0" distL="0" distR="0" wp14:anchorId="6CB66A5E" wp14:editId="2D1B8997">
                <wp:extent cx="1485900" cy="1103259"/>
                <wp:effectExtent l="0" t="0" r="0" b="0"/>
                <wp:docPr id="3" name="Immagine 2" descr="logo_srl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srl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7108" cy="11041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95" w:type="pct"/>
        </w:tcPr>
        <w:p w14:paraId="74E9DF66" w14:textId="77777777" w:rsidR="00713AC0" w:rsidRDefault="00713AC0">
          <w:pPr>
            <w:pStyle w:val="Intestazione"/>
            <w:jc w:val="right"/>
            <w:rPr>
              <w:rFonts w:ascii="Century Gothic" w:hAnsi="Century Gothic"/>
              <w:color w:val="CC0000"/>
              <w:spacing w:val="10"/>
              <w:sz w:val="16"/>
            </w:rPr>
          </w:pPr>
          <w:r>
            <w:rPr>
              <w:rFonts w:ascii="Century Gothic" w:hAnsi="Century Gothic"/>
              <w:color w:val="CC0000"/>
              <w:sz w:val="10"/>
            </w:rPr>
            <w:br/>
          </w:r>
          <w:r>
            <w:rPr>
              <w:rFonts w:ascii="Century Gothic" w:hAnsi="Century Gothic"/>
              <w:color w:val="CC0000"/>
              <w:spacing w:val="10"/>
              <w:sz w:val="16"/>
            </w:rPr>
            <w:t>ANTIFURTO - ANTINCENDIO</w:t>
          </w:r>
        </w:p>
        <w:p w14:paraId="4B2C3F85" w14:textId="77777777" w:rsidR="00713AC0" w:rsidRDefault="00713AC0">
          <w:pPr>
            <w:pStyle w:val="Intestazione"/>
            <w:jc w:val="right"/>
            <w:rPr>
              <w:rFonts w:ascii="Century Gothic" w:hAnsi="Century Gothic"/>
              <w:color w:val="CC0000"/>
              <w:spacing w:val="10"/>
              <w:sz w:val="16"/>
            </w:rPr>
          </w:pPr>
          <w:r>
            <w:rPr>
              <w:rFonts w:ascii="Century Gothic" w:hAnsi="Century Gothic"/>
              <w:color w:val="CC0000"/>
              <w:spacing w:val="10"/>
              <w:sz w:val="16"/>
            </w:rPr>
            <w:t>TV C.C. – CONTROLLO ACCESSI</w:t>
          </w:r>
        </w:p>
        <w:p w14:paraId="7B8DB33F" w14:textId="77777777" w:rsidR="00713AC0" w:rsidRDefault="00713AC0">
          <w:pPr>
            <w:pStyle w:val="Intestazione"/>
            <w:jc w:val="right"/>
            <w:rPr>
              <w:rFonts w:ascii="Century Gothic" w:hAnsi="Century Gothic"/>
              <w:color w:val="CC0000"/>
              <w:spacing w:val="10"/>
              <w:sz w:val="16"/>
            </w:rPr>
          </w:pPr>
          <w:r>
            <w:rPr>
              <w:rFonts w:ascii="Century Gothic" w:hAnsi="Century Gothic"/>
              <w:color w:val="CC0000"/>
              <w:spacing w:val="10"/>
              <w:sz w:val="16"/>
            </w:rPr>
            <w:t>RILEVAZIONE PRESENZA</w:t>
          </w:r>
        </w:p>
        <w:p w14:paraId="0622613D" w14:textId="77777777" w:rsidR="00713AC0" w:rsidRDefault="00713AC0">
          <w:pPr>
            <w:pStyle w:val="Intestazione"/>
            <w:jc w:val="right"/>
            <w:rPr>
              <w:rFonts w:ascii="Century Gothic" w:hAnsi="Century Gothic"/>
              <w:color w:val="CC0000"/>
              <w:sz w:val="18"/>
            </w:rPr>
          </w:pPr>
          <w:r>
            <w:rPr>
              <w:rFonts w:ascii="Century Gothic" w:hAnsi="Century Gothic"/>
              <w:color w:val="CC0000"/>
              <w:spacing w:val="10"/>
              <w:sz w:val="16"/>
            </w:rPr>
            <w:t>TELEFONIA PER INTERNI</w:t>
          </w:r>
          <w:r>
            <w:rPr>
              <w:rFonts w:ascii="Century Gothic" w:hAnsi="Century Gothic"/>
              <w:color w:val="CC0000"/>
              <w:spacing w:val="10"/>
              <w:sz w:val="16"/>
            </w:rPr>
            <w:br/>
            <w:t>TRASMISSIONE DATI – NETWORKING</w:t>
          </w:r>
        </w:p>
        <w:p w14:paraId="6FF9239E" w14:textId="77777777" w:rsidR="00713AC0" w:rsidRDefault="00713AC0"/>
        <w:p w14:paraId="43D86906" w14:textId="77777777" w:rsidR="00713AC0" w:rsidRDefault="00713AC0">
          <w:pPr>
            <w:pStyle w:val="Intestazione"/>
            <w:jc w:val="right"/>
          </w:pPr>
          <w:r>
            <w:rPr>
              <w:sz w:val="10"/>
            </w:rPr>
            <w:br/>
          </w:r>
        </w:p>
      </w:tc>
    </w:tr>
  </w:tbl>
  <w:p w14:paraId="58276314" w14:textId="77777777" w:rsidR="00713AC0" w:rsidRDefault="00713AC0">
    <w:pPr>
      <w:pStyle w:val="Intestazione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CBB045A"/>
    <w:multiLevelType w:val="hybridMultilevel"/>
    <w:tmpl w:val="524A422C"/>
    <w:lvl w:ilvl="0" w:tplc="0410000F">
      <w:start w:val="1"/>
      <w:numFmt w:val="decimal"/>
      <w:lvlText w:val="%1."/>
      <w:lvlJc w:val="left"/>
      <w:pPr>
        <w:ind w:left="2325" w:hanging="360"/>
      </w:pPr>
    </w:lvl>
    <w:lvl w:ilvl="1" w:tplc="04100019" w:tentative="1">
      <w:start w:val="1"/>
      <w:numFmt w:val="lowerLetter"/>
      <w:lvlText w:val="%2."/>
      <w:lvlJc w:val="left"/>
      <w:pPr>
        <w:ind w:left="3045" w:hanging="360"/>
      </w:pPr>
    </w:lvl>
    <w:lvl w:ilvl="2" w:tplc="0410001B" w:tentative="1">
      <w:start w:val="1"/>
      <w:numFmt w:val="lowerRoman"/>
      <w:lvlText w:val="%3."/>
      <w:lvlJc w:val="right"/>
      <w:pPr>
        <w:ind w:left="3765" w:hanging="180"/>
      </w:pPr>
    </w:lvl>
    <w:lvl w:ilvl="3" w:tplc="0410000F" w:tentative="1">
      <w:start w:val="1"/>
      <w:numFmt w:val="decimal"/>
      <w:lvlText w:val="%4."/>
      <w:lvlJc w:val="left"/>
      <w:pPr>
        <w:ind w:left="4485" w:hanging="360"/>
      </w:pPr>
    </w:lvl>
    <w:lvl w:ilvl="4" w:tplc="04100019" w:tentative="1">
      <w:start w:val="1"/>
      <w:numFmt w:val="lowerLetter"/>
      <w:lvlText w:val="%5."/>
      <w:lvlJc w:val="left"/>
      <w:pPr>
        <w:ind w:left="5205" w:hanging="360"/>
      </w:pPr>
    </w:lvl>
    <w:lvl w:ilvl="5" w:tplc="0410001B" w:tentative="1">
      <w:start w:val="1"/>
      <w:numFmt w:val="lowerRoman"/>
      <w:lvlText w:val="%6."/>
      <w:lvlJc w:val="right"/>
      <w:pPr>
        <w:ind w:left="5925" w:hanging="180"/>
      </w:pPr>
    </w:lvl>
    <w:lvl w:ilvl="6" w:tplc="0410000F" w:tentative="1">
      <w:start w:val="1"/>
      <w:numFmt w:val="decimal"/>
      <w:lvlText w:val="%7."/>
      <w:lvlJc w:val="left"/>
      <w:pPr>
        <w:ind w:left="6645" w:hanging="360"/>
      </w:pPr>
    </w:lvl>
    <w:lvl w:ilvl="7" w:tplc="04100019" w:tentative="1">
      <w:start w:val="1"/>
      <w:numFmt w:val="lowerLetter"/>
      <w:lvlText w:val="%8."/>
      <w:lvlJc w:val="left"/>
      <w:pPr>
        <w:ind w:left="7365" w:hanging="360"/>
      </w:pPr>
    </w:lvl>
    <w:lvl w:ilvl="8" w:tplc="0410001B" w:tentative="1">
      <w:start w:val="1"/>
      <w:numFmt w:val="lowerRoman"/>
      <w:lvlText w:val="%9."/>
      <w:lvlJc w:val="right"/>
      <w:pPr>
        <w:ind w:left="8085" w:hanging="180"/>
      </w:pPr>
    </w:lvl>
  </w:abstractNum>
  <w:abstractNum w:abstractNumId="2" w15:restartNumberingAfterBreak="0">
    <w:nsid w:val="1081551A"/>
    <w:multiLevelType w:val="hybridMultilevel"/>
    <w:tmpl w:val="3250A4E4"/>
    <w:lvl w:ilvl="0" w:tplc="3FD42E7A">
      <w:start w:val="1"/>
      <w:numFmt w:val="bullet"/>
      <w:lvlText w:val=""/>
      <w:lvlJc w:val="left"/>
      <w:pPr>
        <w:ind w:left="1485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5D42037"/>
    <w:multiLevelType w:val="hybridMultilevel"/>
    <w:tmpl w:val="BEC871EA"/>
    <w:lvl w:ilvl="0" w:tplc="0410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 w15:restartNumberingAfterBreak="0">
    <w:nsid w:val="267623BF"/>
    <w:multiLevelType w:val="multilevel"/>
    <w:tmpl w:val="4118A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E4452F"/>
    <w:multiLevelType w:val="hybridMultilevel"/>
    <w:tmpl w:val="46409866"/>
    <w:lvl w:ilvl="0" w:tplc="4DC6352C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F0357E"/>
    <w:multiLevelType w:val="multilevel"/>
    <w:tmpl w:val="D422D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F4401D"/>
    <w:multiLevelType w:val="hybridMultilevel"/>
    <w:tmpl w:val="8DDE242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48319D4"/>
    <w:multiLevelType w:val="multilevel"/>
    <w:tmpl w:val="1B807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221D8E"/>
    <w:multiLevelType w:val="multilevel"/>
    <w:tmpl w:val="1E449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4F351B"/>
    <w:multiLevelType w:val="multilevel"/>
    <w:tmpl w:val="01EE7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1F5F8B"/>
    <w:multiLevelType w:val="multilevel"/>
    <w:tmpl w:val="59C07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C829AB"/>
    <w:multiLevelType w:val="hybridMultilevel"/>
    <w:tmpl w:val="9E884F5C"/>
    <w:lvl w:ilvl="0" w:tplc="183AE1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7F5A15"/>
    <w:multiLevelType w:val="hybridMultilevel"/>
    <w:tmpl w:val="2E9206BC"/>
    <w:lvl w:ilvl="0" w:tplc="3FD42E7A">
      <w:start w:val="1"/>
      <w:numFmt w:val="bullet"/>
      <w:lvlText w:val=""/>
      <w:lvlJc w:val="left"/>
      <w:pPr>
        <w:tabs>
          <w:tab w:val="num" w:pos="284"/>
        </w:tabs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731110"/>
    <w:multiLevelType w:val="multilevel"/>
    <w:tmpl w:val="AE800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E56A6C"/>
    <w:multiLevelType w:val="hybridMultilevel"/>
    <w:tmpl w:val="55980CAA"/>
    <w:lvl w:ilvl="0" w:tplc="7EBEADAC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3"/>
  </w:num>
  <w:num w:numId="5">
    <w:abstractNumId w:val="13"/>
  </w:num>
  <w:num w:numId="6">
    <w:abstractNumId w:val="2"/>
  </w:num>
  <w:num w:numId="7">
    <w:abstractNumId w:val="1"/>
  </w:num>
  <w:num w:numId="8">
    <w:abstractNumId w:val="15"/>
  </w:num>
  <w:num w:numId="9">
    <w:abstractNumId w:val="12"/>
  </w:num>
  <w:num w:numId="10">
    <w:abstractNumId w:val="11"/>
  </w:num>
  <w:num w:numId="11">
    <w:abstractNumId w:val="10"/>
  </w:num>
  <w:num w:numId="12">
    <w:abstractNumId w:val="6"/>
  </w:num>
  <w:num w:numId="13">
    <w:abstractNumId w:val="9"/>
  </w:num>
  <w:num w:numId="14">
    <w:abstractNumId w:val="8"/>
  </w:num>
  <w:num w:numId="15">
    <w:abstractNumId w:val="14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activeWritingStyle w:appName="MSWord" w:lang="it-IT" w:vendorID="64" w:dllVersion="131078" w:nlCheck="1" w:checkStyle="0"/>
  <w:proofState w:spelling="clean" w:grammar="clean"/>
  <w:attachedTemplate r:id="rId1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C3C"/>
    <w:rsid w:val="00002539"/>
    <w:rsid w:val="000235F4"/>
    <w:rsid w:val="000352A6"/>
    <w:rsid w:val="00041329"/>
    <w:rsid w:val="0008088C"/>
    <w:rsid w:val="000A061F"/>
    <w:rsid w:val="00112334"/>
    <w:rsid w:val="00113E72"/>
    <w:rsid w:val="00163866"/>
    <w:rsid w:val="001B381B"/>
    <w:rsid w:val="002217B3"/>
    <w:rsid w:val="002B3FCA"/>
    <w:rsid w:val="002D6386"/>
    <w:rsid w:val="003909BC"/>
    <w:rsid w:val="003A6071"/>
    <w:rsid w:val="00464F51"/>
    <w:rsid w:val="00475C59"/>
    <w:rsid w:val="004B05E3"/>
    <w:rsid w:val="0051274E"/>
    <w:rsid w:val="005175C3"/>
    <w:rsid w:val="0052390A"/>
    <w:rsid w:val="005A09CD"/>
    <w:rsid w:val="005B45D7"/>
    <w:rsid w:val="005E437C"/>
    <w:rsid w:val="005F5040"/>
    <w:rsid w:val="00656614"/>
    <w:rsid w:val="006B0DF6"/>
    <w:rsid w:val="006D716A"/>
    <w:rsid w:val="006E04BF"/>
    <w:rsid w:val="006E3043"/>
    <w:rsid w:val="006F53FB"/>
    <w:rsid w:val="006F6B2E"/>
    <w:rsid w:val="00713AC0"/>
    <w:rsid w:val="00727D17"/>
    <w:rsid w:val="00741FFC"/>
    <w:rsid w:val="00743A80"/>
    <w:rsid w:val="00745F44"/>
    <w:rsid w:val="007710AC"/>
    <w:rsid w:val="0078506B"/>
    <w:rsid w:val="007A69BE"/>
    <w:rsid w:val="007D0A6C"/>
    <w:rsid w:val="007D6FD3"/>
    <w:rsid w:val="007F47BB"/>
    <w:rsid w:val="00802DB7"/>
    <w:rsid w:val="00830055"/>
    <w:rsid w:val="008729E1"/>
    <w:rsid w:val="00876EAB"/>
    <w:rsid w:val="00897358"/>
    <w:rsid w:val="008D1849"/>
    <w:rsid w:val="009046E9"/>
    <w:rsid w:val="0093230D"/>
    <w:rsid w:val="00934C3C"/>
    <w:rsid w:val="00997D3E"/>
    <w:rsid w:val="00A2265A"/>
    <w:rsid w:val="00A94687"/>
    <w:rsid w:val="00AB3D16"/>
    <w:rsid w:val="00B26179"/>
    <w:rsid w:val="00B36CCE"/>
    <w:rsid w:val="00B45BA9"/>
    <w:rsid w:val="00B5064C"/>
    <w:rsid w:val="00B73003"/>
    <w:rsid w:val="00BA2CBB"/>
    <w:rsid w:val="00BC0ED9"/>
    <w:rsid w:val="00BE395E"/>
    <w:rsid w:val="00C11CE2"/>
    <w:rsid w:val="00C14246"/>
    <w:rsid w:val="00C27ACA"/>
    <w:rsid w:val="00C3448B"/>
    <w:rsid w:val="00C80B9F"/>
    <w:rsid w:val="00D356B4"/>
    <w:rsid w:val="00D427DC"/>
    <w:rsid w:val="00D724A6"/>
    <w:rsid w:val="00DB18A2"/>
    <w:rsid w:val="00DC4A24"/>
    <w:rsid w:val="00DC4E6E"/>
    <w:rsid w:val="00E432FC"/>
    <w:rsid w:val="00F13AA8"/>
    <w:rsid w:val="00F16889"/>
    <w:rsid w:val="00F613DF"/>
    <w:rsid w:val="00F84A27"/>
    <w:rsid w:val="00FA3E5F"/>
    <w:rsid w:val="00FE13E4"/>
    <w:rsid w:val="00FE6290"/>
    <w:rsid w:val="00FF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F5E0D2"/>
  <w15:docId w15:val="{49CB6A63-0E50-4F81-B875-A1F940711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B18A2"/>
    <w:rPr>
      <w:rFonts w:eastAsiaTheme="minorHAnsi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DB18A2"/>
    <w:pPr>
      <w:keepNext/>
      <w:jc w:val="center"/>
      <w:outlineLvl w:val="0"/>
    </w:pPr>
    <w:rPr>
      <w:b/>
      <w:bCs/>
      <w:kern w:val="36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729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741FF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rsid w:val="00C27ACA"/>
    <w:pPr>
      <w:tabs>
        <w:tab w:val="center" w:pos="4819"/>
        <w:tab w:val="right" w:pos="9638"/>
      </w:tabs>
    </w:pPr>
    <w:rPr>
      <w:rFonts w:eastAsia="Times New Roman"/>
    </w:rPr>
  </w:style>
  <w:style w:type="paragraph" w:styleId="Pidipagina">
    <w:name w:val="footer"/>
    <w:basedOn w:val="Normale"/>
    <w:semiHidden/>
    <w:rsid w:val="00C27ACA"/>
    <w:pPr>
      <w:tabs>
        <w:tab w:val="center" w:pos="4819"/>
        <w:tab w:val="right" w:pos="9638"/>
      </w:tabs>
    </w:pPr>
    <w:rPr>
      <w:rFonts w:eastAsia="Times New Roman"/>
    </w:rPr>
  </w:style>
  <w:style w:type="character" w:styleId="Collegamentoipertestuale">
    <w:name w:val="Hyperlink"/>
    <w:basedOn w:val="Carpredefinitoparagrafo"/>
    <w:uiPriority w:val="99"/>
    <w:semiHidden/>
    <w:rsid w:val="00C27AC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6290"/>
    <w:rPr>
      <w:rFonts w:ascii="Tahoma" w:eastAsia="Times New Roman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6290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B18A2"/>
    <w:rPr>
      <w:rFonts w:eastAsiaTheme="minorHAnsi"/>
      <w:b/>
      <w:bCs/>
      <w:kern w:val="36"/>
      <w:sz w:val="24"/>
      <w:szCs w:val="24"/>
    </w:rPr>
  </w:style>
  <w:style w:type="paragraph" w:customStyle="1" w:styleId="tabella3">
    <w:name w:val="tabella3"/>
    <w:basedOn w:val="Normale"/>
    <w:rsid w:val="00C11CE2"/>
    <w:pPr>
      <w:autoSpaceDE w:val="0"/>
      <w:autoSpaceDN w:val="0"/>
      <w:adjustRightInd w:val="0"/>
      <w:spacing w:before="20" w:after="20"/>
      <w:ind w:right="-170"/>
      <w:jc w:val="center"/>
    </w:pPr>
    <w:rPr>
      <w:rFonts w:ascii="Arial" w:eastAsia="Times New Roman" w:hAnsi="Arial" w:cs="Arial"/>
      <w:b/>
      <w:sz w:val="20"/>
      <w:szCs w:val="20"/>
    </w:rPr>
  </w:style>
  <w:style w:type="paragraph" w:styleId="Titolo">
    <w:name w:val="Title"/>
    <w:basedOn w:val="Normale"/>
    <w:link w:val="TitoloCarattere"/>
    <w:qFormat/>
    <w:rsid w:val="00C11CE2"/>
    <w:pPr>
      <w:autoSpaceDE w:val="0"/>
      <w:autoSpaceDN w:val="0"/>
      <w:adjustRightInd w:val="0"/>
      <w:spacing w:before="40"/>
      <w:ind w:right="-170"/>
      <w:jc w:val="right"/>
    </w:pPr>
    <w:rPr>
      <w:rFonts w:ascii="Arial" w:eastAsia="Times New Roman" w:hAnsi="Arial" w:cs="Arial"/>
      <w:b/>
      <w:kern w:val="28"/>
      <w:sz w:val="32"/>
      <w:szCs w:val="20"/>
    </w:rPr>
  </w:style>
  <w:style w:type="character" w:customStyle="1" w:styleId="TitoloCarattere">
    <w:name w:val="Titolo Carattere"/>
    <w:basedOn w:val="Carpredefinitoparagrafo"/>
    <w:link w:val="Titolo"/>
    <w:rsid w:val="00C11CE2"/>
    <w:rPr>
      <w:rFonts w:ascii="Arial" w:hAnsi="Arial" w:cs="Arial"/>
      <w:b/>
      <w:kern w:val="28"/>
      <w:sz w:val="32"/>
    </w:rPr>
  </w:style>
  <w:style w:type="table" w:styleId="Grigliatabella">
    <w:name w:val="Table Grid"/>
    <w:basedOn w:val="Tabellanormale"/>
    <w:uiPriority w:val="59"/>
    <w:rsid w:val="00C11CE2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427D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</w:rPr>
  </w:style>
  <w:style w:type="paragraph" w:customStyle="1" w:styleId="CM2">
    <w:name w:val="CM2"/>
    <w:basedOn w:val="Default"/>
    <w:next w:val="Default"/>
    <w:uiPriority w:val="99"/>
    <w:rsid w:val="00D427DC"/>
    <w:pPr>
      <w:spacing w:after="885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D427DC"/>
    <w:pPr>
      <w:spacing w:after="220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D427DC"/>
    <w:pPr>
      <w:spacing w:after="493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D427DC"/>
    <w:pPr>
      <w:spacing w:after="290"/>
    </w:pPr>
    <w:rPr>
      <w:color w:val="auto"/>
    </w:rPr>
  </w:style>
  <w:style w:type="paragraph" w:customStyle="1" w:styleId="Standard">
    <w:name w:val="Standard"/>
    <w:rsid w:val="00743A80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Paragrafoelenco">
    <w:name w:val="List Paragraph"/>
    <w:basedOn w:val="Standard"/>
    <w:rsid w:val="00743A80"/>
    <w:pPr>
      <w:ind w:left="720"/>
    </w:pPr>
  </w:style>
  <w:style w:type="paragraph" w:styleId="Corpodeltesto2">
    <w:name w:val="Body Text 2"/>
    <w:basedOn w:val="Standard"/>
    <w:link w:val="Corpodeltesto2Carattere"/>
    <w:rsid w:val="00743A80"/>
    <w:pPr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rsid w:val="00743A80"/>
    <w:rPr>
      <w:kern w:val="3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rsid w:val="00D724A6"/>
    <w:pPr>
      <w:suppressAutoHyphens/>
      <w:jc w:val="both"/>
    </w:pPr>
    <w:rPr>
      <w:rFonts w:ascii="Nyala" w:eastAsia="Times New Roman" w:hAnsi="Nyala"/>
      <w:sz w:val="20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D724A6"/>
    <w:rPr>
      <w:rFonts w:ascii="Nyala" w:hAnsi="Nyala"/>
      <w:lang w:eastAsia="ar-SA"/>
    </w:rPr>
  </w:style>
  <w:style w:type="character" w:styleId="Rimandonotaapidipagina">
    <w:name w:val="footnote reference"/>
    <w:basedOn w:val="Carpredefinitoparagrafo"/>
    <w:uiPriority w:val="99"/>
    <w:unhideWhenUsed/>
    <w:rsid w:val="00D724A6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741FFC"/>
    <w:pPr>
      <w:spacing w:before="100" w:beforeAutospacing="1" w:after="100" w:afterAutospacing="1"/>
    </w:pPr>
    <w:rPr>
      <w:rFonts w:eastAsia="Times New Roman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41FF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741FFC"/>
    <w:rPr>
      <w:b/>
      <w:bCs/>
    </w:rPr>
  </w:style>
  <w:style w:type="character" w:customStyle="1" w:styleId="whitespace-normal">
    <w:name w:val="whitespace-normal"/>
    <w:basedOn w:val="Carpredefinitoparagrafo"/>
    <w:rsid w:val="00741FFC"/>
  </w:style>
  <w:style w:type="character" w:customStyle="1" w:styleId="Titolo2Carattere">
    <w:name w:val="Titolo 2 Carattere"/>
    <w:basedOn w:val="Carpredefinitoparagrafo"/>
    <w:link w:val="Titolo2"/>
    <w:uiPriority w:val="9"/>
    <w:rsid w:val="008729E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isselectedend">
    <w:name w:val="isselectedend"/>
    <w:basedOn w:val="Normale"/>
    <w:rsid w:val="008729E1"/>
    <w:pPr>
      <w:spacing w:before="100" w:beforeAutospacing="1" w:after="100" w:afterAutospacing="1"/>
    </w:pPr>
    <w:rPr>
      <w:rFonts w:eastAsia="Times New Roman"/>
    </w:rPr>
  </w:style>
  <w:style w:type="character" w:customStyle="1" w:styleId="text-token-text-primary">
    <w:name w:val="text-token-text-primary"/>
    <w:basedOn w:val="Carpredefinitoparagrafo"/>
    <w:rsid w:val="00872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9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5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0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8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0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5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7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4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ICORELLA%20SRL\Carta_Intestat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Carta_Intestata</Template>
  <TotalTime>119</TotalTime>
  <Pages>7</Pages>
  <Words>1581</Words>
  <Characters>9018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CICORELLA ELETTRONICA SNC</Company>
  <LinksUpToDate>false</LinksUpToDate>
  <CharactersWithSpaces>10578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Annalisa</cp:lastModifiedBy>
  <cp:revision>21</cp:revision>
  <cp:lastPrinted>2018-07-30T08:22:00Z</cp:lastPrinted>
  <dcterms:created xsi:type="dcterms:W3CDTF">2018-11-13T10:55:00Z</dcterms:created>
  <dcterms:modified xsi:type="dcterms:W3CDTF">2026-06-09T08:57:00Z</dcterms:modified>
</cp:coreProperties>
</file>